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8C177" w14:textId="3056EFEA" w:rsidR="00C94FAB" w:rsidRPr="00882C3B" w:rsidRDefault="00C94FAB" w:rsidP="00C94FAB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  <w:t xml:space="preserve">          </w:t>
      </w:r>
      <w:r w:rsidRPr="00882C3B">
        <w:rPr>
          <w:rFonts w:cs="Times New Roman"/>
          <w:b/>
          <w:szCs w:val="24"/>
        </w:rPr>
        <w:t>M</w:t>
      </w:r>
      <w:r w:rsidR="00F6148B">
        <w:rPr>
          <w:rFonts w:cs="Times New Roman"/>
          <w:b/>
          <w:szCs w:val="24"/>
        </w:rPr>
        <w:t>1</w:t>
      </w:r>
      <w:r w:rsidR="00BD5B52">
        <w:rPr>
          <w:rFonts w:cs="Times New Roman"/>
          <w:b/>
          <w:szCs w:val="24"/>
        </w:rPr>
        <w:t>2</w:t>
      </w:r>
      <w:r w:rsidR="00D415F0">
        <w:rPr>
          <w:rFonts w:cs="Times New Roman"/>
          <w:b/>
          <w:szCs w:val="24"/>
        </w:rPr>
        <w:t>5</w:t>
      </w:r>
      <w:r w:rsidR="007A4BCA">
        <w:rPr>
          <w:rFonts w:cs="Times New Roman"/>
          <w:b/>
          <w:szCs w:val="24"/>
        </w:rPr>
        <w:t>5</w:t>
      </w:r>
      <w:r w:rsidR="00226B48">
        <w:rPr>
          <w:rFonts w:cs="Times New Roman"/>
          <w:b/>
          <w:szCs w:val="24"/>
        </w:rPr>
        <w:t>1</w:t>
      </w:r>
    </w:p>
    <w:p w14:paraId="1482ABDA" w14:textId="77777777" w:rsidR="00C94FAB" w:rsidRPr="00882C3B" w:rsidRDefault="00C94FAB" w:rsidP="00C94FAB">
      <w:pPr>
        <w:rPr>
          <w:rFonts w:cs="Times New Roman"/>
          <w:szCs w:val="24"/>
        </w:rPr>
      </w:pPr>
    </w:p>
    <w:p w14:paraId="740797D1" w14:textId="224B9258" w:rsidR="00C94FAB" w:rsidRDefault="00056408" w:rsidP="000A0701">
      <w:pPr>
        <w:pStyle w:val="SMCentreBold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C94FAB" w:rsidRPr="00882C3B">
        <w:rPr>
          <w:rFonts w:ascii="Times New Roman" w:hAnsi="Times New Roman" w:cs="Times New Roman"/>
          <w:sz w:val="24"/>
        </w:rPr>
        <w:t xml:space="preserve">NOVA SCOTIA </w:t>
      </w:r>
      <w:r w:rsidR="002A2D61">
        <w:rPr>
          <w:rFonts w:ascii="Times New Roman" w:hAnsi="Times New Roman" w:cs="Times New Roman"/>
          <w:sz w:val="24"/>
        </w:rPr>
        <w:t>ENERGY</w:t>
      </w:r>
      <w:r w:rsidR="00C94FAB" w:rsidRPr="00882C3B">
        <w:rPr>
          <w:rFonts w:ascii="Times New Roman" w:hAnsi="Times New Roman" w:cs="Times New Roman"/>
          <w:sz w:val="24"/>
        </w:rPr>
        <w:t xml:space="preserve"> BOARD</w:t>
      </w:r>
      <w:r>
        <w:rPr>
          <w:rFonts w:ascii="Times New Roman" w:hAnsi="Times New Roman" w:cs="Times New Roman"/>
          <w:sz w:val="24"/>
        </w:rPr>
        <w:tab/>
      </w:r>
    </w:p>
    <w:p w14:paraId="62583405" w14:textId="77777777" w:rsidR="00C94FAB" w:rsidRPr="007A57A8" w:rsidRDefault="00C94FAB" w:rsidP="00C94FAB">
      <w:pPr>
        <w:pStyle w:val="SMCentreBold"/>
        <w:rPr>
          <w:rFonts w:ascii="Times New Roman" w:hAnsi="Times New Roman" w:cs="Times New Roman"/>
          <w:color w:val="000000" w:themeColor="text1"/>
          <w:sz w:val="24"/>
        </w:rPr>
      </w:pPr>
    </w:p>
    <w:p w14:paraId="6CD090D6" w14:textId="3025CCC3" w:rsidR="00C94FAB" w:rsidRPr="007A57A8" w:rsidRDefault="00C94FAB" w:rsidP="00C94FAB">
      <w:pPr>
        <w:tabs>
          <w:tab w:val="left" w:pos="1440"/>
          <w:tab w:val="left" w:pos="2160"/>
          <w:tab w:val="left" w:pos="2880"/>
        </w:tabs>
        <w:ind w:left="2880" w:hanging="2880"/>
        <w:jc w:val="left"/>
        <w:rPr>
          <w:rFonts w:eastAsia="Calibri" w:cs="Times New Roman"/>
          <w:b/>
          <w:bCs/>
          <w:color w:val="000000" w:themeColor="text1"/>
          <w:szCs w:val="24"/>
        </w:rPr>
      </w:pPr>
      <w:r w:rsidRPr="007A57A8">
        <w:rPr>
          <w:rFonts w:eastAsia="Calibri" w:cs="Times New Roman"/>
          <w:b/>
          <w:bCs/>
          <w:color w:val="000000" w:themeColor="text1"/>
          <w:szCs w:val="24"/>
        </w:rPr>
        <w:t xml:space="preserve">IN THE MATTER OF: </w:t>
      </w:r>
      <w:r w:rsidRPr="007A57A8">
        <w:rPr>
          <w:rFonts w:eastAsia="Calibri" w:cs="Times New Roman"/>
          <w:b/>
          <w:bCs/>
          <w:color w:val="000000" w:themeColor="text1"/>
          <w:szCs w:val="24"/>
        </w:rPr>
        <w:tab/>
      </w:r>
      <w:r w:rsidR="00D415F0">
        <w:rPr>
          <w:rFonts w:eastAsia="Calibri" w:cs="Times New Roman"/>
          <w:i/>
          <w:iCs/>
          <w:color w:val="000000" w:themeColor="text1"/>
          <w:szCs w:val="24"/>
        </w:rPr>
        <w:t xml:space="preserve">The Public Utilities Act, </w:t>
      </w:r>
      <w:r w:rsidR="00D415F0">
        <w:rPr>
          <w:rFonts w:eastAsia="Calibri" w:cs="Times New Roman"/>
          <w:color w:val="000000" w:themeColor="text1"/>
          <w:szCs w:val="24"/>
        </w:rPr>
        <w:t>R.S.N.S. 1989, c.380, as amended</w:t>
      </w:r>
      <w:r w:rsidR="0070666C" w:rsidRPr="007A57A8">
        <w:rPr>
          <w:rFonts w:eastAsia="Calibri" w:cs="Times New Roman"/>
          <w:color w:val="000000" w:themeColor="text1"/>
          <w:szCs w:val="24"/>
        </w:rPr>
        <w:t xml:space="preserve"> </w:t>
      </w:r>
    </w:p>
    <w:p w14:paraId="1F7DAF1A" w14:textId="17767039" w:rsidR="00C94FAB" w:rsidRPr="007A57A8" w:rsidRDefault="00C94FAB" w:rsidP="00D415F0">
      <w:pPr>
        <w:tabs>
          <w:tab w:val="left" w:pos="1440"/>
          <w:tab w:val="left" w:pos="2160"/>
          <w:tab w:val="left" w:pos="2880"/>
        </w:tabs>
        <w:ind w:left="2880" w:hanging="2880"/>
        <w:jc w:val="left"/>
        <w:rPr>
          <w:rFonts w:eastAsia="Calibri" w:cs="Times New Roman"/>
          <w:color w:val="000000" w:themeColor="text1"/>
          <w:szCs w:val="24"/>
          <w:lang w:val="en-US"/>
        </w:rPr>
      </w:pPr>
    </w:p>
    <w:p w14:paraId="7E4AE013" w14:textId="4641A8C9" w:rsidR="00C94FAB" w:rsidRPr="00645B55" w:rsidRDefault="004E45D6" w:rsidP="004E45D6">
      <w:pPr>
        <w:ind w:left="2880" w:hanging="2880"/>
        <w:jc w:val="left"/>
        <w:rPr>
          <w:b/>
          <w:bCs/>
          <w:u w:val="single"/>
          <w:lang w:val="en-US"/>
        </w:rPr>
      </w:pPr>
      <w:r w:rsidRPr="004E45D6">
        <w:rPr>
          <w:rFonts w:eastAsia="Calibri" w:cs="Times New Roman"/>
          <w:b/>
          <w:bCs/>
          <w:szCs w:val="24"/>
          <w:u w:val="single"/>
        </w:rPr>
        <w:t>IN THE MATTER OF</w:t>
      </w:r>
      <w:r>
        <w:rPr>
          <w:rFonts w:eastAsia="Calibri" w:cs="Times New Roman"/>
          <w:b/>
          <w:bCs/>
          <w:szCs w:val="24"/>
          <w:u w:val="single"/>
        </w:rPr>
        <w:t>:</w:t>
      </w:r>
      <w:r>
        <w:rPr>
          <w:rFonts w:eastAsia="Calibri" w:cs="Times New Roman"/>
          <w:b/>
          <w:bCs/>
          <w:szCs w:val="24"/>
          <w:u w:val="single"/>
        </w:rPr>
        <w:tab/>
        <w:t>A</w:t>
      </w:r>
      <w:r w:rsidRPr="004E45D6">
        <w:rPr>
          <w:rFonts w:eastAsia="Calibri" w:cs="Times New Roman"/>
          <w:b/>
          <w:bCs/>
          <w:szCs w:val="24"/>
          <w:u w:val="single"/>
        </w:rPr>
        <w:t xml:space="preserve">n application by NOVA SCOTIA POWER INCORPORATED </w:t>
      </w:r>
      <w:r w:rsidR="006D27CC">
        <w:rPr>
          <w:rFonts w:eastAsia="Calibri" w:cs="Times New Roman"/>
          <w:b/>
          <w:bCs/>
          <w:szCs w:val="24"/>
          <w:u w:val="single"/>
        </w:rPr>
        <w:t xml:space="preserve">(NS Power) </w:t>
      </w:r>
      <w:r w:rsidRPr="004E45D6">
        <w:rPr>
          <w:rFonts w:eastAsia="Calibri" w:cs="Times New Roman"/>
          <w:b/>
          <w:bCs/>
          <w:szCs w:val="24"/>
          <w:u w:val="single"/>
        </w:rPr>
        <w:t xml:space="preserve">for approval of its 2026 </w:t>
      </w:r>
      <w:r w:rsidR="00FC54B5">
        <w:rPr>
          <w:rFonts w:eastAsia="Calibri" w:cs="Times New Roman"/>
          <w:b/>
          <w:bCs/>
          <w:szCs w:val="24"/>
          <w:u w:val="single"/>
        </w:rPr>
        <w:t>Annually Adjusted Rates (AARs)</w:t>
      </w:r>
      <w:r w:rsidR="00C94FAB" w:rsidRPr="00645B55">
        <w:rPr>
          <w:b/>
          <w:bCs/>
          <w:lang w:val="en-US"/>
        </w:rPr>
        <w:tab/>
      </w:r>
    </w:p>
    <w:p w14:paraId="19834489" w14:textId="77777777" w:rsidR="00C94FAB" w:rsidRPr="00645B55" w:rsidRDefault="00C94FAB" w:rsidP="00C94FAB">
      <w:pPr>
        <w:ind w:left="2160" w:hanging="2160"/>
        <w:rPr>
          <w:b/>
          <w:bCs/>
          <w:u w:val="single"/>
          <w:lang w:val="en-US"/>
        </w:rPr>
      </w:pPr>
    </w:p>
    <w:p w14:paraId="5BE8EECB" w14:textId="7A9CBFA7" w:rsidR="00C94FAB" w:rsidRDefault="00C94FAB" w:rsidP="00C94FAB">
      <w:pPr>
        <w:ind w:left="2160" w:hanging="2160"/>
        <w:jc w:val="center"/>
        <w:rPr>
          <w:b/>
          <w:bCs/>
          <w:u w:val="single"/>
          <w:lang w:val="en-US"/>
        </w:rPr>
      </w:pPr>
      <w:r w:rsidRPr="00645B55">
        <w:rPr>
          <w:b/>
          <w:bCs/>
          <w:u w:val="single"/>
          <w:lang w:val="en-US"/>
        </w:rPr>
        <w:t>INFORMATION REQUESTS</w:t>
      </w:r>
    </w:p>
    <w:p w14:paraId="6B87114B" w14:textId="5C50E706" w:rsidR="002A2D61" w:rsidRPr="00645B55" w:rsidRDefault="002A2D61" w:rsidP="00C94FAB">
      <w:pPr>
        <w:ind w:left="2160" w:hanging="2160"/>
        <w:jc w:val="center"/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(NON-CONFIDENTIAL)</w:t>
      </w:r>
    </w:p>
    <w:p w14:paraId="121DD656" w14:textId="77777777" w:rsidR="00C94FAB" w:rsidRPr="00645B55" w:rsidRDefault="00C94FAB" w:rsidP="00C94FAB">
      <w:pPr>
        <w:ind w:left="2160" w:hanging="2160"/>
        <w:rPr>
          <w:b/>
          <w:bCs/>
          <w:lang w:val="en-US"/>
        </w:rPr>
      </w:pPr>
    </w:p>
    <w:p w14:paraId="1DB46CFF" w14:textId="77777777" w:rsidR="00C94FAB" w:rsidRPr="00645B55" w:rsidRDefault="00C94FAB" w:rsidP="00C94FAB">
      <w:pPr>
        <w:ind w:left="2160" w:hanging="2160"/>
        <w:rPr>
          <w:b/>
          <w:bCs/>
          <w:lang w:val="en-US"/>
        </w:rPr>
      </w:pPr>
    </w:p>
    <w:p w14:paraId="2DC63E9E" w14:textId="77777777" w:rsidR="00C94FAB" w:rsidRPr="00645B55" w:rsidRDefault="00C94FAB" w:rsidP="00C94FAB">
      <w:pPr>
        <w:ind w:left="2160" w:hanging="2160"/>
        <w:rPr>
          <w:lang w:val="en-US"/>
        </w:rPr>
      </w:pPr>
    </w:p>
    <w:p w14:paraId="24574642" w14:textId="03B3F397" w:rsidR="00226B48" w:rsidRDefault="00C94FAB" w:rsidP="00226B48">
      <w:pPr>
        <w:ind w:left="2160" w:hanging="2160"/>
        <w:rPr>
          <w:b/>
          <w:bCs/>
          <w:lang w:val="en-US"/>
        </w:rPr>
      </w:pPr>
      <w:r w:rsidRPr="00645B55">
        <w:rPr>
          <w:b/>
          <w:bCs/>
          <w:lang w:val="en-US"/>
        </w:rPr>
        <w:t>To:</w:t>
      </w:r>
      <w:r>
        <w:rPr>
          <w:b/>
          <w:bCs/>
          <w:lang w:val="en-US"/>
        </w:rPr>
        <w:tab/>
      </w:r>
      <w:r w:rsidR="004E45D6">
        <w:rPr>
          <w:b/>
          <w:bCs/>
          <w:lang w:val="en-US"/>
        </w:rPr>
        <w:t>Michael Willett</w:t>
      </w:r>
    </w:p>
    <w:p w14:paraId="432F1E41" w14:textId="29948DEC" w:rsidR="00226B48" w:rsidRDefault="00226B48" w:rsidP="00226B48">
      <w:pPr>
        <w:ind w:left="2160" w:hanging="2160"/>
        <w:rPr>
          <w:b/>
          <w:bCs/>
          <w:lang w:val="en-US"/>
        </w:rPr>
      </w:pPr>
      <w:r>
        <w:rPr>
          <w:b/>
          <w:bCs/>
          <w:lang w:val="en-US"/>
        </w:rPr>
        <w:tab/>
      </w:r>
      <w:r w:rsidR="004E45D6" w:rsidRPr="004E45D6">
        <w:rPr>
          <w:b/>
          <w:bCs/>
        </w:rPr>
        <w:t>Director, Regulatory Finance </w:t>
      </w:r>
    </w:p>
    <w:p w14:paraId="01A87A02" w14:textId="77777777" w:rsidR="00226B48" w:rsidRPr="00432AC4" w:rsidRDefault="00226B48" w:rsidP="00226B48">
      <w:pPr>
        <w:ind w:left="2160"/>
        <w:rPr>
          <w:b/>
          <w:lang w:val="en-US"/>
        </w:rPr>
      </w:pPr>
      <w:r w:rsidRPr="00432AC4">
        <w:rPr>
          <w:b/>
          <w:lang w:val="en-US"/>
        </w:rPr>
        <w:t>Nova Scotia Power, Inc. (NS Power)</w:t>
      </w:r>
    </w:p>
    <w:p w14:paraId="7F398B87" w14:textId="14A2A9FC" w:rsidR="00311E8E" w:rsidRDefault="00432AC4" w:rsidP="00226B48">
      <w:pPr>
        <w:ind w:left="2160" w:hanging="2160"/>
        <w:rPr>
          <w:b/>
          <w:bCs/>
          <w:lang w:val="en-US"/>
        </w:rPr>
      </w:pPr>
      <w:r>
        <w:rPr>
          <w:b/>
          <w:bCs/>
          <w:lang w:val="en-US"/>
        </w:rPr>
        <w:tab/>
      </w:r>
      <w:r w:rsidR="00311E8E">
        <w:rPr>
          <w:b/>
          <w:bCs/>
          <w:lang w:val="en-US"/>
        </w:rPr>
        <w:t xml:space="preserve"> </w:t>
      </w:r>
    </w:p>
    <w:p w14:paraId="6D2024E3" w14:textId="77777777" w:rsidR="00C94FAB" w:rsidRPr="00645B55" w:rsidRDefault="00C94FAB" w:rsidP="00C94FAB">
      <w:pPr>
        <w:ind w:left="2160" w:hanging="2160"/>
        <w:rPr>
          <w:b/>
          <w:bCs/>
          <w:lang w:val="en-US"/>
        </w:rPr>
      </w:pPr>
    </w:p>
    <w:p w14:paraId="0534147A" w14:textId="0CC856DB" w:rsidR="00C94FAB" w:rsidRPr="00645B55" w:rsidRDefault="00C94FAB" w:rsidP="00C94FAB">
      <w:pPr>
        <w:ind w:left="2160" w:hanging="2160"/>
        <w:rPr>
          <w:lang w:val="en-US"/>
        </w:rPr>
      </w:pPr>
      <w:r w:rsidRPr="00645B55">
        <w:rPr>
          <w:b/>
          <w:bCs/>
          <w:lang w:val="en-US"/>
        </w:rPr>
        <w:t>From:</w:t>
      </w:r>
      <w:r>
        <w:rPr>
          <w:lang w:val="en-US"/>
        </w:rPr>
        <w:tab/>
      </w:r>
      <w:r w:rsidR="00284FBF">
        <w:rPr>
          <w:lang w:val="en-US"/>
        </w:rPr>
        <w:t>Small Business Advocate</w:t>
      </w:r>
    </w:p>
    <w:p w14:paraId="3A02311C" w14:textId="77777777" w:rsidR="00C94FAB" w:rsidRPr="00645B55" w:rsidRDefault="00C94FAB" w:rsidP="00C94FAB">
      <w:pPr>
        <w:ind w:left="2160" w:hanging="2160"/>
        <w:rPr>
          <w:lang w:val="en-US"/>
        </w:rPr>
      </w:pPr>
      <w:r w:rsidRPr="00645B55">
        <w:rPr>
          <w:lang w:val="en-US"/>
        </w:rPr>
        <w:tab/>
      </w:r>
      <w:r w:rsidRPr="00645B55">
        <w:rPr>
          <w:lang w:val="en-US"/>
        </w:rPr>
        <w:tab/>
      </w:r>
      <w:r w:rsidRPr="00645B55">
        <w:rPr>
          <w:lang w:val="en-US"/>
        </w:rPr>
        <w:tab/>
      </w:r>
    </w:p>
    <w:p w14:paraId="0122E022" w14:textId="431554B3" w:rsidR="00C94FAB" w:rsidRPr="00645B55" w:rsidRDefault="00C94FAB" w:rsidP="00C94FAB">
      <w:pPr>
        <w:ind w:left="2160" w:hanging="2160"/>
        <w:rPr>
          <w:bCs/>
          <w:lang w:val="en-US"/>
        </w:rPr>
      </w:pPr>
      <w:r w:rsidRPr="00645B55">
        <w:rPr>
          <w:b/>
          <w:bCs/>
          <w:lang w:val="en-US"/>
        </w:rPr>
        <w:t>Responses Due:</w:t>
      </w:r>
      <w:r w:rsidRPr="00645B55">
        <w:rPr>
          <w:b/>
          <w:bCs/>
          <w:lang w:val="en-US"/>
        </w:rPr>
        <w:tab/>
      </w:r>
      <w:r w:rsidR="007A4BCA">
        <w:rPr>
          <w:lang w:val="en-US"/>
        </w:rPr>
        <w:t>Dec</w:t>
      </w:r>
      <w:r w:rsidR="00D415F0">
        <w:rPr>
          <w:lang w:val="en-US"/>
        </w:rPr>
        <w:t xml:space="preserve">ember </w:t>
      </w:r>
      <w:r w:rsidR="007A4BCA">
        <w:rPr>
          <w:lang w:val="en-US"/>
        </w:rPr>
        <w:t>22</w:t>
      </w:r>
      <w:r w:rsidR="00BD5B52">
        <w:rPr>
          <w:lang w:val="en-US"/>
        </w:rPr>
        <w:t>, 2025</w:t>
      </w:r>
    </w:p>
    <w:p w14:paraId="31FD2D7A" w14:textId="77777777" w:rsidR="00C94FAB" w:rsidRPr="00645B55" w:rsidRDefault="00C94FAB" w:rsidP="00C94FAB">
      <w:pPr>
        <w:ind w:left="2160" w:hanging="2160"/>
        <w:rPr>
          <w:bCs/>
          <w:lang w:val="en-US"/>
        </w:rPr>
      </w:pPr>
    </w:p>
    <w:p w14:paraId="58C672D8" w14:textId="77777777" w:rsidR="00C94FAB" w:rsidRPr="00645B55" w:rsidRDefault="00C94FAB" w:rsidP="00C94FAB">
      <w:pPr>
        <w:ind w:left="2160" w:hanging="2160"/>
        <w:rPr>
          <w:lang w:val="en-US"/>
        </w:rPr>
      </w:pPr>
      <w:r w:rsidRPr="00645B55">
        <w:rPr>
          <w:b/>
          <w:bCs/>
          <w:lang w:val="en-US"/>
        </w:rPr>
        <w:t>Copies:</w:t>
      </w:r>
      <w:r>
        <w:rPr>
          <w:bCs/>
          <w:lang w:val="en-US"/>
        </w:rPr>
        <w:tab/>
      </w:r>
      <w:r w:rsidRPr="00645B55">
        <w:rPr>
          <w:lang w:val="en-US"/>
        </w:rPr>
        <w:t>1 electronic copy (PDF searchable)</w:t>
      </w:r>
    </w:p>
    <w:p w14:paraId="50309F6C" w14:textId="77777777" w:rsidR="00C94FAB" w:rsidRPr="00645B55" w:rsidRDefault="00C94FAB" w:rsidP="00C94FAB">
      <w:pPr>
        <w:ind w:left="2160" w:hanging="2160"/>
        <w:rPr>
          <w:b/>
          <w:bCs/>
          <w:u w:val="single"/>
          <w:lang w:val="en-US"/>
        </w:rPr>
      </w:pPr>
      <w:r>
        <w:rPr>
          <w:lang w:val="en-US"/>
        </w:rPr>
        <w:tab/>
      </w:r>
      <w:r w:rsidRPr="00645B55">
        <w:rPr>
          <w:bCs/>
          <w:lang w:val="en-US"/>
        </w:rPr>
        <w:tab/>
      </w:r>
      <w:r w:rsidRPr="00645B55">
        <w:rPr>
          <w:bCs/>
          <w:lang w:val="en-US"/>
        </w:rPr>
        <w:tab/>
      </w:r>
    </w:p>
    <w:p w14:paraId="7460D762" w14:textId="77777777" w:rsidR="00C94FAB" w:rsidRDefault="00C94FAB" w:rsidP="00C94FAB">
      <w:pPr>
        <w:ind w:left="2160" w:hanging="2160"/>
        <w:rPr>
          <w:b/>
          <w:bCs/>
          <w:lang w:val="en-US"/>
        </w:rPr>
      </w:pPr>
      <w:r w:rsidRPr="00645B55">
        <w:rPr>
          <w:b/>
          <w:bCs/>
          <w:lang w:val="en-US"/>
        </w:rPr>
        <w:t>Contact Person:</w:t>
      </w:r>
      <w:r>
        <w:rPr>
          <w:b/>
          <w:bCs/>
          <w:lang w:val="en-US"/>
        </w:rPr>
        <w:tab/>
        <w:t>Melissa P. MacAdam</w:t>
      </w:r>
    </w:p>
    <w:p w14:paraId="4233D30C" w14:textId="0886D800" w:rsidR="00C94FAB" w:rsidRDefault="00C94FAB" w:rsidP="00C94FAB">
      <w:pPr>
        <w:ind w:left="2160" w:hanging="2160"/>
        <w:rPr>
          <w:b/>
          <w:bCs/>
          <w:lang w:val="en-US"/>
        </w:rPr>
      </w:pPr>
      <w:r>
        <w:rPr>
          <w:b/>
          <w:bCs/>
          <w:lang w:val="en-US"/>
        </w:rPr>
        <w:tab/>
        <w:t>Blackburn Law</w:t>
      </w:r>
      <w:r w:rsidR="00F6148B">
        <w:rPr>
          <w:b/>
          <w:bCs/>
          <w:lang w:val="en-US"/>
        </w:rPr>
        <w:t xml:space="preserve"> Inc.</w:t>
      </w:r>
    </w:p>
    <w:p w14:paraId="5934445B" w14:textId="77777777" w:rsidR="00C94FAB" w:rsidRDefault="00C94FAB" w:rsidP="00C94FAB">
      <w:pPr>
        <w:ind w:left="2160" w:hanging="2160"/>
        <w:rPr>
          <w:b/>
          <w:bCs/>
          <w:lang w:val="en-US"/>
        </w:rPr>
      </w:pPr>
      <w:r>
        <w:rPr>
          <w:b/>
          <w:bCs/>
          <w:lang w:val="en-US"/>
        </w:rPr>
        <w:tab/>
        <w:t>Small Business Advocate</w:t>
      </w:r>
    </w:p>
    <w:p w14:paraId="452F3E76" w14:textId="77777777" w:rsidR="00C94FAB" w:rsidRDefault="00C94FAB" w:rsidP="00C94FAB">
      <w:pPr>
        <w:ind w:left="2160" w:hanging="2160"/>
        <w:rPr>
          <w:b/>
          <w:bCs/>
          <w:lang w:val="en-US"/>
        </w:rPr>
      </w:pPr>
      <w:r>
        <w:rPr>
          <w:b/>
          <w:bCs/>
          <w:lang w:val="en-US"/>
        </w:rPr>
        <w:tab/>
        <w:t>Phone (902) 835-8544</w:t>
      </w:r>
    </w:p>
    <w:p w14:paraId="407C01D2" w14:textId="5A2C8A95" w:rsidR="00C94FAB" w:rsidRDefault="00C94FAB" w:rsidP="00C94FAB">
      <w:pPr>
        <w:ind w:left="2160" w:hanging="2160"/>
        <w:rPr>
          <w:rFonts w:eastAsia="Calibri"/>
        </w:rPr>
      </w:pPr>
      <w:r>
        <w:rPr>
          <w:b/>
          <w:bCs/>
          <w:lang w:val="en-US"/>
        </w:rPr>
        <w:tab/>
      </w:r>
      <w:r w:rsidR="00AB7BAB">
        <w:rPr>
          <w:b/>
          <w:bCs/>
          <w:lang w:val="en-US"/>
        </w:rPr>
        <w:t>mmacadam</w:t>
      </w:r>
      <w:r>
        <w:rPr>
          <w:b/>
          <w:bCs/>
          <w:lang w:val="en-US"/>
        </w:rPr>
        <w:t>@blackburnlaw.ca</w:t>
      </w:r>
    </w:p>
    <w:p w14:paraId="705E9DAB" w14:textId="77777777" w:rsidR="00C94FAB" w:rsidRDefault="00C94FAB" w:rsidP="00C94FAB">
      <w:pPr>
        <w:spacing w:line="360" w:lineRule="auto"/>
        <w:rPr>
          <w:rFonts w:eastAsia="Calibri"/>
        </w:rPr>
      </w:pPr>
    </w:p>
    <w:p w14:paraId="78D394CA" w14:textId="6B5E87EF" w:rsidR="00C94FAB" w:rsidRDefault="00C94FAB" w:rsidP="00C94FAB">
      <w:pPr>
        <w:spacing w:line="360" w:lineRule="auto"/>
        <w:rPr>
          <w:rFonts w:eastAsia="Calibri"/>
        </w:rPr>
      </w:pPr>
      <w:r>
        <w:rPr>
          <w:rFonts w:eastAsia="Calibri"/>
        </w:rPr>
        <w:tab/>
        <w:t xml:space="preserve">Issued at Bedford, Nova Scotia on this </w:t>
      </w:r>
      <w:r w:rsidR="00D415F0">
        <w:rPr>
          <w:rFonts w:eastAsia="Calibri"/>
        </w:rPr>
        <w:t>1</w:t>
      </w:r>
      <w:r w:rsidR="007A4BCA" w:rsidRPr="007A4BCA">
        <w:rPr>
          <w:rFonts w:eastAsia="Calibri"/>
          <w:vertAlign w:val="superscript"/>
        </w:rPr>
        <w:t>st</w:t>
      </w:r>
      <w:r w:rsidR="007A4BCA">
        <w:rPr>
          <w:rFonts w:eastAsia="Calibri"/>
        </w:rPr>
        <w:t xml:space="preserve"> </w:t>
      </w:r>
      <w:r>
        <w:rPr>
          <w:rFonts w:eastAsia="Calibri"/>
        </w:rPr>
        <w:t xml:space="preserve">day of </w:t>
      </w:r>
      <w:r w:rsidR="007A4BCA">
        <w:rPr>
          <w:rFonts w:eastAsia="Calibri"/>
        </w:rPr>
        <w:t>Dec</w:t>
      </w:r>
      <w:r w:rsidR="00D415F0">
        <w:rPr>
          <w:rFonts w:eastAsia="Calibri"/>
        </w:rPr>
        <w:t>ember</w:t>
      </w:r>
      <w:r>
        <w:rPr>
          <w:rFonts w:eastAsia="Calibri"/>
        </w:rPr>
        <w:t>, 202</w:t>
      </w:r>
      <w:r w:rsidR="00BD5B52">
        <w:rPr>
          <w:rFonts w:eastAsia="Calibri"/>
        </w:rPr>
        <w:t>5</w:t>
      </w:r>
    </w:p>
    <w:p w14:paraId="68000A55" w14:textId="77777777" w:rsidR="00C94FAB" w:rsidRDefault="00C94FAB" w:rsidP="00C94FAB">
      <w:pPr>
        <w:spacing w:line="360" w:lineRule="auto"/>
        <w:rPr>
          <w:rFonts w:eastAsia="Calibri"/>
        </w:rPr>
      </w:pPr>
    </w:p>
    <w:p w14:paraId="64994FF2" w14:textId="77777777" w:rsidR="00C94FAB" w:rsidRPr="0083455F" w:rsidRDefault="00C94FAB" w:rsidP="00C94FAB">
      <w:pPr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4EC199FB" w14:textId="32DDC72E" w:rsidR="00D10A84" w:rsidRPr="0074608F" w:rsidRDefault="00D10A84" w:rsidP="002F0432">
      <w:pPr>
        <w:pStyle w:val="ListParagraph"/>
        <w:numPr>
          <w:ilvl w:val="0"/>
          <w:numId w:val="1"/>
        </w:numPr>
        <w:rPr>
          <w:rFonts w:ascii="TimesNewRomanPSMT" w:hAnsi="TimesNewRomanPSMT" w:cs="TimesNewRomanPSMT"/>
          <w:szCs w:val="24"/>
          <w:lang w:val="en-US"/>
        </w:rPr>
      </w:pPr>
    </w:p>
    <w:p w14:paraId="54B4A5A9" w14:textId="4303B0E8" w:rsidR="00995F8B" w:rsidRPr="0074608F" w:rsidRDefault="00223BF9" w:rsidP="00995F8B">
      <w:r w:rsidRPr="0074608F">
        <w:rPr>
          <w:lang w:val="en-US"/>
        </w:rPr>
        <w:t>Refer to</w:t>
      </w:r>
      <w:r w:rsidR="00117AFC" w:rsidRPr="0074608F">
        <w:rPr>
          <w:lang w:val="en-US"/>
        </w:rPr>
        <w:t xml:space="preserve"> </w:t>
      </w:r>
      <w:r w:rsidR="00EF319D" w:rsidRPr="0074608F">
        <w:rPr>
          <w:lang w:val="en-US"/>
        </w:rPr>
        <w:t>M1</w:t>
      </w:r>
      <w:r w:rsidR="00226B48" w:rsidRPr="0074608F">
        <w:rPr>
          <w:lang w:val="en-US"/>
        </w:rPr>
        <w:t>25</w:t>
      </w:r>
      <w:r w:rsidR="00FC54B5">
        <w:rPr>
          <w:lang w:val="en-US"/>
        </w:rPr>
        <w:t>51</w:t>
      </w:r>
      <w:r w:rsidR="00EF319D" w:rsidRPr="0074608F">
        <w:rPr>
          <w:lang w:val="en-US"/>
        </w:rPr>
        <w:t xml:space="preserve">, </w:t>
      </w:r>
      <w:r w:rsidR="00117AFC" w:rsidRPr="0074608F">
        <w:rPr>
          <w:lang w:val="en-US"/>
        </w:rPr>
        <w:t xml:space="preserve">Exhibit </w:t>
      </w:r>
      <w:r w:rsidR="00274FEE" w:rsidRPr="0074608F">
        <w:rPr>
          <w:lang w:val="en-US"/>
        </w:rPr>
        <w:t>N-1</w:t>
      </w:r>
      <w:r w:rsidR="00EF319D" w:rsidRPr="0074608F">
        <w:rPr>
          <w:lang w:val="en-US"/>
        </w:rPr>
        <w:t xml:space="preserve">, </w:t>
      </w:r>
      <w:r w:rsidR="007E2CF4" w:rsidRPr="0074608F">
        <w:rPr>
          <w:lang w:val="en-US"/>
        </w:rPr>
        <w:t xml:space="preserve">the </w:t>
      </w:r>
      <w:r w:rsidR="00274FEE" w:rsidRPr="0074608F">
        <w:rPr>
          <w:lang w:val="en-US"/>
        </w:rPr>
        <w:t>Applicatio</w:t>
      </w:r>
      <w:r w:rsidR="00226B48" w:rsidRPr="0074608F">
        <w:rPr>
          <w:lang w:val="en-US"/>
        </w:rPr>
        <w:t>n</w:t>
      </w:r>
      <w:r w:rsidR="00995F8B" w:rsidRPr="0074608F">
        <w:rPr>
          <w:lang w:val="en-US"/>
        </w:rPr>
        <w:t xml:space="preserve"> for </w:t>
      </w:r>
      <w:r w:rsidR="006B6290">
        <w:rPr>
          <w:lang w:val="en-US"/>
        </w:rPr>
        <w:t xml:space="preserve">the </w:t>
      </w:r>
      <w:r w:rsidR="00995F8B" w:rsidRPr="0074608F">
        <w:rPr>
          <w:lang w:val="en-US"/>
        </w:rPr>
        <w:t xml:space="preserve">2026 </w:t>
      </w:r>
      <w:r w:rsidR="00FC54B5">
        <w:rPr>
          <w:lang w:val="en-US"/>
        </w:rPr>
        <w:t xml:space="preserve">Annually Adjusted Rates (AARs) </w:t>
      </w:r>
      <w:r w:rsidR="00995F8B" w:rsidRPr="0074608F">
        <w:rPr>
          <w:lang w:val="en-US"/>
        </w:rPr>
        <w:t xml:space="preserve"> </w:t>
      </w:r>
      <w:r w:rsidR="00274FEE" w:rsidRPr="0074608F">
        <w:rPr>
          <w:lang w:val="en-US"/>
        </w:rPr>
        <w:t xml:space="preserve">submitted by </w:t>
      </w:r>
      <w:r w:rsidR="00EF319D" w:rsidRPr="0074608F">
        <w:rPr>
          <w:lang w:val="en-US"/>
        </w:rPr>
        <w:t>N</w:t>
      </w:r>
      <w:r w:rsidR="00995F8B" w:rsidRPr="0074608F">
        <w:rPr>
          <w:lang w:val="en-US"/>
        </w:rPr>
        <w:t xml:space="preserve">S Power </w:t>
      </w:r>
      <w:r w:rsidR="00274FEE" w:rsidRPr="0074608F">
        <w:rPr>
          <w:lang w:val="en-US"/>
        </w:rPr>
        <w:t>(</w:t>
      </w:r>
      <w:r w:rsidR="009733C4" w:rsidRPr="0074608F">
        <w:rPr>
          <w:lang w:val="en-US"/>
        </w:rPr>
        <w:t xml:space="preserve">the </w:t>
      </w:r>
      <w:r w:rsidR="00274FEE" w:rsidRPr="0074608F">
        <w:rPr>
          <w:lang w:val="en-US"/>
        </w:rPr>
        <w:t>“Application”)</w:t>
      </w:r>
      <w:r w:rsidR="00FC54B5">
        <w:rPr>
          <w:lang w:val="en-US"/>
        </w:rPr>
        <w:t>, Section 6.1.1, BUTU Customer Charge</w:t>
      </w:r>
      <w:r w:rsidR="006D27CC">
        <w:rPr>
          <w:lang w:val="en-US"/>
        </w:rPr>
        <w:t>, at pages 24 – 25 of 45,</w:t>
      </w:r>
      <w:r w:rsidR="00FC54B5">
        <w:rPr>
          <w:lang w:val="en-US"/>
        </w:rPr>
        <w:t xml:space="preserve"> </w:t>
      </w:r>
      <w:r w:rsidR="007B43EE">
        <w:t>where</w:t>
      </w:r>
      <w:r w:rsidR="00FC54B5">
        <w:t xml:space="preserve"> NS Power described the reason for increasing the BUTU Customer Charge from $401.58 to $414.63 per customer per month</w:t>
      </w:r>
      <w:r w:rsidR="007B43EE">
        <w:t>, or an increase of 3.25 percent,</w:t>
      </w:r>
      <w:r w:rsidR="00FC54B5">
        <w:t xml:space="preserve"> as necessary due to the Board’s prior directive</w:t>
      </w:r>
      <w:r w:rsidR="00995F8B" w:rsidRPr="0074608F">
        <w:t xml:space="preserve"> </w:t>
      </w:r>
      <w:r w:rsidR="00FC54B5">
        <w:t>to review the relevant rate of inflation to be used periodically</w:t>
      </w:r>
      <w:r w:rsidR="007B43EE">
        <w:t>, and refer to Appendix E2</w:t>
      </w:r>
      <w:r w:rsidR="00E80151">
        <w:t xml:space="preserve"> </w:t>
      </w:r>
      <w:r w:rsidR="007B43EE">
        <w:t xml:space="preserve">for the calculations </w:t>
      </w:r>
      <w:r w:rsidR="00D43333">
        <w:t xml:space="preserve">of </w:t>
      </w:r>
      <w:r w:rsidR="007B43EE">
        <w:t>the Customer Charge</w:t>
      </w:r>
      <w:r w:rsidR="00FC54B5">
        <w:t>.</w:t>
      </w:r>
      <w:r w:rsidR="007B43EE">
        <w:rPr>
          <w:rStyle w:val="FootnoteReference"/>
        </w:rPr>
        <w:footnoteReference w:id="2"/>
      </w:r>
    </w:p>
    <w:p w14:paraId="480CE502" w14:textId="31442D4C" w:rsidR="00223BF9" w:rsidRPr="0074608F" w:rsidRDefault="00223BF9" w:rsidP="001E5BA2">
      <w:pPr>
        <w:rPr>
          <w:lang w:val="en-US"/>
        </w:rPr>
      </w:pPr>
    </w:p>
    <w:p w14:paraId="2393CC66" w14:textId="7767BCE7" w:rsidR="002E0476" w:rsidRPr="002E0476" w:rsidRDefault="00FC54B5" w:rsidP="002E0476">
      <w:pPr>
        <w:pStyle w:val="ListParagraph"/>
        <w:numPr>
          <w:ilvl w:val="0"/>
          <w:numId w:val="25"/>
        </w:numPr>
        <w:spacing w:after="160" w:line="278" w:lineRule="auto"/>
        <w:ind w:left="720"/>
        <w:jc w:val="left"/>
        <w:rPr>
          <w:rFonts w:ascii="CIDFont+F3" w:hAnsi="CIDFont+F3" w:cs="CIDFont+F3"/>
          <w:sz w:val="22"/>
        </w:rPr>
      </w:pPr>
      <w:r>
        <w:t xml:space="preserve">What is the justification for the use of the 3.25 percent escalator and where </w:t>
      </w:r>
      <w:r w:rsidR="00E80151">
        <w:t xml:space="preserve">is </w:t>
      </w:r>
      <w:r>
        <w:t>this justification included or discussed</w:t>
      </w:r>
      <w:r w:rsidR="00D43333">
        <w:t xml:space="preserve"> in the Application</w:t>
      </w:r>
      <w:r>
        <w:t>?</w:t>
      </w:r>
    </w:p>
    <w:p w14:paraId="713D640A" w14:textId="29B7E73F" w:rsidR="002E0476" w:rsidRPr="002E0476" w:rsidRDefault="00E80151" w:rsidP="002E0476">
      <w:pPr>
        <w:pStyle w:val="ListParagraph"/>
        <w:numPr>
          <w:ilvl w:val="0"/>
          <w:numId w:val="25"/>
        </w:numPr>
        <w:spacing w:after="160" w:line="278" w:lineRule="auto"/>
        <w:ind w:left="720"/>
        <w:jc w:val="left"/>
        <w:rPr>
          <w:rFonts w:ascii="CIDFont+F3" w:hAnsi="CIDFont+F3" w:cs="CIDFont+F3"/>
          <w:sz w:val="22"/>
        </w:rPr>
      </w:pPr>
      <w:r>
        <w:t xml:space="preserve">Please provide  </w:t>
      </w:r>
      <w:r w:rsidR="00FC54B5">
        <w:t>source and calculation for th</w:t>
      </w:r>
      <w:r>
        <w:t>e</w:t>
      </w:r>
      <w:r w:rsidR="00FC54B5">
        <w:t xml:space="preserve"> 3.25 percent </w:t>
      </w:r>
      <w:proofErr w:type="gramStart"/>
      <w:r w:rsidR="00FC54B5">
        <w:t>escalator?</w:t>
      </w:r>
      <w:proofErr w:type="gramEnd"/>
    </w:p>
    <w:p w14:paraId="170EAB2F" w14:textId="11A9F8B1" w:rsidR="002E0476" w:rsidRPr="002E0476" w:rsidRDefault="00D43333" w:rsidP="002E0476">
      <w:pPr>
        <w:pStyle w:val="ListParagraph"/>
        <w:numPr>
          <w:ilvl w:val="0"/>
          <w:numId w:val="25"/>
        </w:numPr>
        <w:spacing w:after="160" w:line="278" w:lineRule="auto"/>
        <w:ind w:left="720"/>
        <w:jc w:val="left"/>
        <w:rPr>
          <w:rFonts w:ascii="CIDFont+F3" w:hAnsi="CIDFont+F3" w:cs="CIDFont+F3"/>
          <w:sz w:val="22"/>
        </w:rPr>
      </w:pPr>
      <w:r>
        <w:t xml:space="preserve">Please confirm whether </w:t>
      </w:r>
      <w:r w:rsidR="007B43EE">
        <w:t xml:space="preserve">this 3.25 percent escalator </w:t>
      </w:r>
      <w:r w:rsidR="00E80151">
        <w:t xml:space="preserve">is </w:t>
      </w:r>
      <w:r w:rsidR="007B43EE">
        <w:t xml:space="preserve">based on a </w:t>
      </w:r>
      <w:r w:rsidR="00154BBD">
        <w:t>third-party</w:t>
      </w:r>
      <w:r w:rsidR="007B43EE">
        <w:t xml:space="preserve"> estimate of inflation for 2026 or </w:t>
      </w:r>
      <w:r>
        <w:t xml:space="preserve">from </w:t>
      </w:r>
      <w:r w:rsidR="007B43EE">
        <w:t>a survey of customer charge increases for other Canadian utilities offering a similar tariff</w:t>
      </w:r>
      <w:r w:rsidR="00E80151">
        <w:t>.</w:t>
      </w:r>
      <w:r w:rsidR="007B43EE">
        <w:t xml:space="preserve">  If </w:t>
      </w:r>
      <w:r>
        <w:t>confirmed</w:t>
      </w:r>
      <w:r w:rsidR="007B43EE">
        <w:t>, please provide this supporting information.</w:t>
      </w:r>
    </w:p>
    <w:p w14:paraId="53AEB5AC" w14:textId="3546A742" w:rsidR="0003244E" w:rsidRPr="002E0476" w:rsidRDefault="00D43333" w:rsidP="002E0476">
      <w:pPr>
        <w:pStyle w:val="ListParagraph"/>
        <w:numPr>
          <w:ilvl w:val="0"/>
          <w:numId w:val="25"/>
        </w:numPr>
        <w:spacing w:after="160" w:line="278" w:lineRule="auto"/>
        <w:ind w:left="720"/>
        <w:jc w:val="left"/>
        <w:rPr>
          <w:rFonts w:ascii="CIDFont+F3" w:hAnsi="CIDFont+F3" w:cs="CIDFont+F3"/>
          <w:sz w:val="22"/>
        </w:rPr>
      </w:pPr>
      <w:r>
        <w:t xml:space="preserve">In addition to </w:t>
      </w:r>
      <w:r w:rsidR="002E0476">
        <w:t>the BUTU and Spill Tariffs, h</w:t>
      </w:r>
      <w:r w:rsidR="001A4041">
        <w:t xml:space="preserve">as NS Power used this 3.25 percent escalation factor in any other application for approval of revised tariff rates for 2026 or </w:t>
      </w:r>
      <w:r>
        <w:t xml:space="preserve">in </w:t>
      </w:r>
      <w:r w:rsidR="001A4041">
        <w:t>the proposed GRA in M12451?</w:t>
      </w:r>
      <w:r w:rsidR="008A6CB6" w:rsidRPr="0074608F">
        <w:t xml:space="preserve">   </w:t>
      </w:r>
    </w:p>
    <w:p w14:paraId="683242D1" w14:textId="77777777" w:rsidR="00172735" w:rsidRDefault="00172735" w:rsidP="00D415F0">
      <w:pPr>
        <w:pStyle w:val="ListParagraph"/>
        <w:spacing w:after="160" w:line="23" w:lineRule="atLeast"/>
        <w:ind w:left="360"/>
        <w:jc w:val="left"/>
      </w:pPr>
    </w:p>
    <w:p w14:paraId="16462D16" w14:textId="77777777" w:rsidR="00172735" w:rsidRPr="0074608F" w:rsidRDefault="00172735" w:rsidP="00172735">
      <w:pPr>
        <w:pStyle w:val="ListParagraph"/>
        <w:numPr>
          <w:ilvl w:val="0"/>
          <w:numId w:val="1"/>
        </w:numPr>
        <w:rPr>
          <w:rFonts w:ascii="TimesNewRomanPSMT" w:hAnsi="TimesNewRomanPSMT" w:cs="TimesNewRomanPSMT"/>
          <w:szCs w:val="24"/>
          <w:lang w:val="en-US"/>
        </w:rPr>
      </w:pPr>
    </w:p>
    <w:p w14:paraId="6E59EC27" w14:textId="78D068C3" w:rsidR="002E0476" w:rsidRDefault="007B43EE" w:rsidP="002E0476">
      <w:pPr>
        <w:spacing w:after="160" w:line="259" w:lineRule="auto"/>
        <w:rPr>
          <w:lang w:val="en-US"/>
        </w:rPr>
      </w:pPr>
      <w:r w:rsidRPr="0074608F">
        <w:rPr>
          <w:lang w:val="en-US"/>
        </w:rPr>
        <w:t>Refer to M125</w:t>
      </w:r>
      <w:r>
        <w:rPr>
          <w:lang w:val="en-US"/>
        </w:rPr>
        <w:t>51</w:t>
      </w:r>
      <w:r w:rsidRPr="0074608F">
        <w:rPr>
          <w:lang w:val="en-US"/>
        </w:rPr>
        <w:t xml:space="preserve">, Exhibit N-1, the Application </w:t>
      </w:r>
      <w:r>
        <w:rPr>
          <w:lang w:val="en-US"/>
        </w:rPr>
        <w:t>Section 6.</w:t>
      </w:r>
      <w:r w:rsidR="002E0476">
        <w:rPr>
          <w:lang w:val="en-US"/>
        </w:rPr>
        <w:t>2</w:t>
      </w:r>
      <w:r>
        <w:rPr>
          <w:lang w:val="en-US"/>
        </w:rPr>
        <w:t xml:space="preserve"> </w:t>
      </w:r>
      <w:r w:rsidR="002E0476">
        <w:rPr>
          <w:lang w:val="en-US"/>
        </w:rPr>
        <w:t>Spill Tariff Administration Charge, wh</w:t>
      </w:r>
      <w:r w:rsidR="00E80151">
        <w:rPr>
          <w:lang w:val="en-US"/>
        </w:rPr>
        <w:t>ere</w:t>
      </w:r>
      <w:r w:rsidR="002E0476">
        <w:rPr>
          <w:lang w:val="en-US"/>
        </w:rPr>
        <w:t xml:space="preserve"> NS Power has proposed </w:t>
      </w:r>
      <w:r w:rsidR="00BF0EF3">
        <w:rPr>
          <w:lang w:val="en-US"/>
        </w:rPr>
        <w:t>an</w:t>
      </w:r>
      <w:r w:rsidR="002E0476">
        <w:rPr>
          <w:lang w:val="en-US"/>
        </w:rPr>
        <w:t xml:space="preserve"> increase from $2,409.46 to $2,486.77 per supplier per month in 2026</w:t>
      </w:r>
      <w:r w:rsidR="00D43333">
        <w:rPr>
          <w:lang w:val="en-US"/>
        </w:rPr>
        <w:t>,</w:t>
      </w:r>
      <w:r w:rsidR="002E0476">
        <w:rPr>
          <w:lang w:val="en-US"/>
        </w:rPr>
        <w:t xml:space="preserve"> based on a “supporting calculation” for the 3.25 percent escalator in Appendix E2.</w:t>
      </w:r>
      <w:r w:rsidR="002E0476">
        <w:rPr>
          <w:rStyle w:val="FootnoteReference"/>
          <w:lang w:val="en-US"/>
        </w:rPr>
        <w:footnoteReference w:id="3"/>
      </w:r>
    </w:p>
    <w:p w14:paraId="6BD546D0" w14:textId="0F2F235F" w:rsidR="000C7788" w:rsidRDefault="002E0476" w:rsidP="000C7788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>How does Appendix E2 provide supporting justification and calculations for the 3.25 percent escalation factor for the Spill Tariff</w:t>
      </w:r>
      <w:r w:rsidR="000C7788">
        <w:rPr>
          <w:lang w:val="en-US"/>
        </w:rPr>
        <w:t xml:space="preserve"> and </w:t>
      </w:r>
      <w:r w:rsidR="00BF0EF3">
        <w:rPr>
          <w:lang w:val="en-US"/>
        </w:rPr>
        <w:t xml:space="preserve">do </w:t>
      </w:r>
      <w:r w:rsidR="000C7788" w:rsidRPr="00BF0EF3">
        <w:rPr>
          <w:lang w:val="en-US"/>
        </w:rPr>
        <w:t>these</w:t>
      </w:r>
      <w:r w:rsidR="000C7788">
        <w:rPr>
          <w:lang w:val="en-US"/>
        </w:rPr>
        <w:t xml:space="preserve"> differ from that for other 2026 AAR tariffs that include this same escalation factor?</w:t>
      </w:r>
    </w:p>
    <w:p w14:paraId="70100C62" w14:textId="77777777" w:rsidR="00942355" w:rsidRPr="000C7788" w:rsidRDefault="00942355" w:rsidP="00942355">
      <w:pPr>
        <w:pStyle w:val="ListParagraph"/>
        <w:spacing w:after="160" w:line="259" w:lineRule="auto"/>
        <w:rPr>
          <w:lang w:val="en-US"/>
        </w:rPr>
      </w:pPr>
    </w:p>
    <w:p w14:paraId="30EBCF55" w14:textId="77777777" w:rsidR="00FA20AA" w:rsidRPr="0074608F" w:rsidRDefault="00FA20AA" w:rsidP="00FA20AA">
      <w:pPr>
        <w:pStyle w:val="ListParagraph"/>
        <w:numPr>
          <w:ilvl w:val="0"/>
          <w:numId w:val="1"/>
        </w:numPr>
        <w:rPr>
          <w:rFonts w:ascii="TimesNewRomanPSMT" w:hAnsi="TimesNewRomanPSMT" w:cs="TimesNewRomanPSMT"/>
          <w:szCs w:val="24"/>
          <w:lang w:val="en-US"/>
        </w:rPr>
      </w:pPr>
    </w:p>
    <w:p w14:paraId="784AABE5" w14:textId="3B389031" w:rsidR="00942355" w:rsidRDefault="00FA20AA" w:rsidP="001A4041">
      <w:pPr>
        <w:spacing w:after="160" w:line="259" w:lineRule="auto"/>
        <w:rPr>
          <w:lang w:val="en-US"/>
        </w:rPr>
      </w:pPr>
      <w:r w:rsidRPr="0074608F">
        <w:rPr>
          <w:lang w:val="en-US"/>
        </w:rPr>
        <w:t>Refer to M125</w:t>
      </w:r>
      <w:r w:rsidR="000C7788">
        <w:rPr>
          <w:lang w:val="en-US"/>
        </w:rPr>
        <w:t>5</w:t>
      </w:r>
      <w:r w:rsidRPr="0074608F">
        <w:rPr>
          <w:lang w:val="en-US"/>
        </w:rPr>
        <w:t>1, Exhibit N-1,</w:t>
      </w:r>
      <w:r>
        <w:rPr>
          <w:lang w:val="en-US"/>
        </w:rPr>
        <w:t xml:space="preserve"> </w:t>
      </w:r>
      <w:r w:rsidR="00D43333">
        <w:rPr>
          <w:lang w:val="en-US"/>
        </w:rPr>
        <w:t xml:space="preserve">the Application, page </w:t>
      </w:r>
      <w:r w:rsidR="00942355">
        <w:rPr>
          <w:lang w:val="en-US"/>
        </w:rPr>
        <w:t>9</w:t>
      </w:r>
      <w:r>
        <w:rPr>
          <w:lang w:val="en-US"/>
        </w:rPr>
        <w:t xml:space="preserve"> of </w:t>
      </w:r>
      <w:r w:rsidR="000C7788">
        <w:rPr>
          <w:lang w:val="en-US"/>
        </w:rPr>
        <w:t>45</w:t>
      </w:r>
      <w:r>
        <w:rPr>
          <w:lang w:val="en-US"/>
        </w:rPr>
        <w:t xml:space="preserve">, </w:t>
      </w:r>
      <w:r w:rsidR="00D43333">
        <w:rPr>
          <w:lang w:val="en-US"/>
        </w:rPr>
        <w:t xml:space="preserve">at </w:t>
      </w:r>
      <w:r>
        <w:rPr>
          <w:lang w:val="en-US"/>
        </w:rPr>
        <w:t xml:space="preserve">lines </w:t>
      </w:r>
      <w:r w:rsidR="00942355">
        <w:rPr>
          <w:lang w:val="en-US"/>
        </w:rPr>
        <w:t>26</w:t>
      </w:r>
      <w:r>
        <w:rPr>
          <w:lang w:val="en-US"/>
        </w:rPr>
        <w:t xml:space="preserve"> </w:t>
      </w:r>
      <w:r w:rsidR="00942355">
        <w:rPr>
          <w:lang w:val="en-US"/>
        </w:rPr>
        <w:t>–</w:t>
      </w:r>
      <w:r>
        <w:rPr>
          <w:lang w:val="en-US"/>
        </w:rPr>
        <w:t xml:space="preserve"> </w:t>
      </w:r>
      <w:r w:rsidR="00942355">
        <w:rPr>
          <w:lang w:val="en-US"/>
        </w:rPr>
        <w:t>31 and continuing through p</w:t>
      </w:r>
      <w:r w:rsidR="00D43333">
        <w:rPr>
          <w:lang w:val="en-US"/>
        </w:rPr>
        <w:t>age</w:t>
      </w:r>
      <w:r w:rsidR="00942355">
        <w:rPr>
          <w:lang w:val="en-US"/>
        </w:rPr>
        <w:t xml:space="preserve"> 10 of 45</w:t>
      </w:r>
      <w:r w:rsidR="008004C9">
        <w:rPr>
          <w:lang w:val="en-US"/>
        </w:rPr>
        <w:t>, at lines 1 - 22</w:t>
      </w:r>
      <w:r>
        <w:rPr>
          <w:lang w:val="en-US"/>
        </w:rPr>
        <w:t xml:space="preserve">, which states: </w:t>
      </w:r>
    </w:p>
    <w:p w14:paraId="431BB42C" w14:textId="2A090B97" w:rsidR="00942355" w:rsidRPr="00942355" w:rsidRDefault="00942355" w:rsidP="00781B05">
      <w:pPr>
        <w:spacing w:after="160" w:line="259" w:lineRule="auto"/>
        <w:ind w:left="1440"/>
        <w:rPr>
          <w:lang w:val="en-US"/>
        </w:rPr>
      </w:pPr>
      <w:r w:rsidRPr="00942355">
        <w:rPr>
          <w:lang w:val="en-US"/>
        </w:rPr>
        <w:t>Following the Board’s 2024 AAR Decision, the Company filed (on July 31, 2024) and received,</w:t>
      </w:r>
      <w:r>
        <w:rPr>
          <w:lang w:val="en-US"/>
        </w:rPr>
        <w:t xml:space="preserve"> </w:t>
      </w:r>
      <w:r w:rsidRPr="00942355">
        <w:rPr>
          <w:lang w:val="en-US"/>
        </w:rPr>
        <w:t>on October 31, 2024, Board acceptance of the Year Three (2023/24) Time-varying Pricing (TVP)</w:t>
      </w:r>
      <w:r>
        <w:rPr>
          <w:lang w:val="en-US"/>
        </w:rPr>
        <w:t xml:space="preserve"> </w:t>
      </w:r>
      <w:r w:rsidRPr="00942355">
        <w:rPr>
          <w:lang w:val="en-US"/>
        </w:rPr>
        <w:t>Pilot Evaluation Report. In accordance with this 2024 AAR directive, NS Power conducted a</w:t>
      </w:r>
      <w:r>
        <w:rPr>
          <w:lang w:val="en-US"/>
        </w:rPr>
        <w:t xml:space="preserve"> </w:t>
      </w:r>
      <w:r w:rsidRPr="00942355">
        <w:rPr>
          <w:lang w:val="en-US"/>
        </w:rPr>
        <w:t>review of the existing AAR Tariffs to determine which may be suitable for TVP consideration. On</w:t>
      </w:r>
      <w:r>
        <w:rPr>
          <w:lang w:val="en-US"/>
        </w:rPr>
        <w:t xml:space="preserve"> J</w:t>
      </w:r>
      <w:r w:rsidRPr="00942355">
        <w:rPr>
          <w:lang w:val="en-US"/>
        </w:rPr>
        <w:t xml:space="preserve">anuary 31, 2025, the Company distributed a memorandum to AAR Stakeholders outlining </w:t>
      </w:r>
      <w:r w:rsidR="00240072">
        <w:rPr>
          <w:lang w:val="en-US"/>
        </w:rPr>
        <w:t xml:space="preserve">its planned approach for reviewing AAR’s suitability for time-variable pricing and revisiting </w:t>
      </w:r>
      <w:r w:rsidR="00240072">
        <w:rPr>
          <w:lang w:val="en-US"/>
        </w:rPr>
        <w:lastRenderedPageBreak/>
        <w:t xml:space="preserve">the </w:t>
      </w:r>
      <w:r w:rsidRPr="00942355">
        <w:rPr>
          <w:lang w:val="en-US"/>
        </w:rPr>
        <w:t>methodology for the Fixed Cost Adder portion of One Part Real Time Pricing Tariffs (described</w:t>
      </w:r>
      <w:r>
        <w:rPr>
          <w:lang w:val="en-US"/>
        </w:rPr>
        <w:t xml:space="preserve"> </w:t>
      </w:r>
      <w:r w:rsidRPr="00942355">
        <w:rPr>
          <w:lang w:val="en-US"/>
        </w:rPr>
        <w:t>in Section 4.1). The Company received feedback on the TVP aspects of the letter in February</w:t>
      </w:r>
      <w:r>
        <w:rPr>
          <w:lang w:val="en-US"/>
        </w:rPr>
        <w:t xml:space="preserve"> </w:t>
      </w:r>
      <w:r w:rsidRPr="00942355">
        <w:rPr>
          <w:lang w:val="en-US"/>
        </w:rPr>
        <w:t>2025. On March 25, 2025, the Board issued its Decision on the 2025 AARs, which provided the</w:t>
      </w:r>
      <w:r>
        <w:rPr>
          <w:lang w:val="en-US"/>
        </w:rPr>
        <w:t xml:space="preserve"> </w:t>
      </w:r>
      <w:r w:rsidRPr="00942355">
        <w:rPr>
          <w:lang w:val="en-US"/>
        </w:rPr>
        <w:t>following directive:</w:t>
      </w:r>
    </w:p>
    <w:p w14:paraId="6AE4C9E6" w14:textId="2E56CF54" w:rsidR="00942355" w:rsidRDefault="00942355" w:rsidP="00781B05">
      <w:pPr>
        <w:spacing w:after="120"/>
        <w:ind w:left="2160"/>
        <w:rPr>
          <w:lang w:val="en-US"/>
        </w:rPr>
      </w:pPr>
      <w:r w:rsidRPr="00942355">
        <w:rPr>
          <w:lang w:val="en-US"/>
        </w:rPr>
        <w:t xml:space="preserve">In the 2023 AAR decision, the Board noted that NS Power offered to </w:t>
      </w:r>
      <w:r w:rsidR="00426E46" w:rsidRPr="00942355">
        <w:rPr>
          <w:lang w:val="en-US"/>
        </w:rPr>
        <w:t>develop on</w:t>
      </w:r>
      <w:r w:rsidR="00426E46">
        <w:rPr>
          <w:lang w:val="en-US"/>
        </w:rPr>
        <w:t xml:space="preserve"> </w:t>
      </w:r>
      <w:r w:rsidRPr="00942355">
        <w:rPr>
          <w:lang w:val="en-US"/>
        </w:rPr>
        <w:t>peak and off-peak AARs after the TVP pilot is complete, and the Board was</w:t>
      </w:r>
      <w:r w:rsidR="00FC60AF">
        <w:rPr>
          <w:lang w:val="en-US"/>
        </w:rPr>
        <w:t xml:space="preserve"> </w:t>
      </w:r>
      <w:r w:rsidRPr="00942355">
        <w:rPr>
          <w:lang w:val="en-US"/>
        </w:rPr>
        <w:t>satisfied with this recommendation. The Board directed NS Power to work with</w:t>
      </w:r>
      <w:r w:rsidR="00FC60AF">
        <w:rPr>
          <w:lang w:val="en-US"/>
        </w:rPr>
        <w:t xml:space="preserve"> </w:t>
      </w:r>
      <w:r w:rsidRPr="00942355">
        <w:rPr>
          <w:lang w:val="en-US"/>
        </w:rPr>
        <w:t>stakeholders and provide it with a recommendation on how to introduce a TVP</w:t>
      </w:r>
      <w:r w:rsidR="00FC60AF">
        <w:rPr>
          <w:lang w:val="en-US"/>
        </w:rPr>
        <w:t xml:space="preserve"> </w:t>
      </w:r>
      <w:r w:rsidRPr="00942355">
        <w:rPr>
          <w:lang w:val="en-US"/>
        </w:rPr>
        <w:t>structure for the AARs in the 2024 application. In 2024, the Board directed NS</w:t>
      </w:r>
      <w:r w:rsidR="00FC60AF">
        <w:rPr>
          <w:lang w:val="en-US"/>
        </w:rPr>
        <w:t xml:space="preserve"> </w:t>
      </w:r>
      <w:r w:rsidRPr="00942355">
        <w:rPr>
          <w:lang w:val="en-US"/>
        </w:rPr>
        <w:t xml:space="preserve">Power to add an additional pilot year to the TVP program. </w:t>
      </w:r>
      <w:r w:rsidRPr="00781B05">
        <w:rPr>
          <w:u w:val="single"/>
          <w:lang w:val="en-US"/>
        </w:rPr>
        <w:t>The Board maintains its</w:t>
      </w:r>
      <w:r w:rsidR="00FC60AF" w:rsidRPr="00781B05">
        <w:rPr>
          <w:u w:val="single"/>
          <w:lang w:val="en-US"/>
        </w:rPr>
        <w:t xml:space="preserve"> </w:t>
      </w:r>
      <w:r w:rsidRPr="00781B05">
        <w:rPr>
          <w:u w:val="single"/>
          <w:lang w:val="en-US"/>
        </w:rPr>
        <w:t>position that developing on-peak and off-peak AARs would be best after the TVP</w:t>
      </w:r>
      <w:r w:rsidR="00FC60AF" w:rsidRPr="00781B05">
        <w:rPr>
          <w:u w:val="single"/>
          <w:lang w:val="en-US"/>
        </w:rPr>
        <w:t xml:space="preserve"> </w:t>
      </w:r>
      <w:r w:rsidRPr="00781B05">
        <w:rPr>
          <w:u w:val="single"/>
          <w:lang w:val="en-US"/>
        </w:rPr>
        <w:t>pilot evaluation is complete. The Board directs NS Power to engage</w:t>
      </w:r>
      <w:r w:rsidR="00FC60AF" w:rsidRPr="00781B05">
        <w:rPr>
          <w:u w:val="single"/>
          <w:lang w:val="en-US"/>
        </w:rPr>
        <w:t xml:space="preserve"> </w:t>
      </w:r>
      <w:r w:rsidRPr="00781B05">
        <w:rPr>
          <w:u w:val="single"/>
          <w:lang w:val="en-US"/>
        </w:rPr>
        <w:t>with</w:t>
      </w:r>
      <w:r w:rsidR="00FC60AF" w:rsidRPr="00781B05">
        <w:rPr>
          <w:u w:val="single"/>
          <w:lang w:val="en-US"/>
        </w:rPr>
        <w:t xml:space="preserve"> </w:t>
      </w:r>
      <w:r w:rsidRPr="00781B05">
        <w:rPr>
          <w:u w:val="single"/>
          <w:lang w:val="en-US"/>
        </w:rPr>
        <w:t>stakeholders on developing on-peak and off-peak AARs following the completion</w:t>
      </w:r>
      <w:r w:rsidR="00FC60AF" w:rsidRPr="00781B05">
        <w:rPr>
          <w:u w:val="single"/>
          <w:lang w:val="en-US"/>
        </w:rPr>
        <w:t xml:space="preserve"> </w:t>
      </w:r>
      <w:r w:rsidRPr="00781B05">
        <w:rPr>
          <w:u w:val="single"/>
          <w:lang w:val="en-US"/>
        </w:rPr>
        <w:t>of the TVP pilot evaluation.</w:t>
      </w:r>
      <w:r w:rsidR="00A73EA1" w:rsidRPr="00781B05">
        <w:rPr>
          <w:u w:val="single"/>
          <w:lang w:val="en-US"/>
        </w:rPr>
        <w:t xml:space="preserve"> FN</w:t>
      </w:r>
      <w:r w:rsidRPr="00781B05">
        <w:rPr>
          <w:u w:val="single"/>
          <w:lang w:val="en-US"/>
        </w:rPr>
        <w:t>13</w:t>
      </w:r>
      <w:r w:rsidRPr="00942355">
        <w:rPr>
          <w:lang w:val="en-US"/>
        </w:rPr>
        <w:t xml:space="preserve"> [emphasis </w:t>
      </w:r>
      <w:r w:rsidR="00E32EFE">
        <w:rPr>
          <w:lang w:val="en-US"/>
        </w:rPr>
        <w:t xml:space="preserve">in original] </w:t>
      </w:r>
    </w:p>
    <w:p w14:paraId="51AF21B3" w14:textId="34878F8B" w:rsidR="00942355" w:rsidRDefault="00942355" w:rsidP="00154BBD">
      <w:pPr>
        <w:ind w:left="1440"/>
        <w:rPr>
          <w:lang w:val="en-US"/>
        </w:rPr>
      </w:pPr>
      <w:r w:rsidRPr="00942355">
        <w:rPr>
          <w:lang w:val="en-US"/>
        </w:rPr>
        <w:t>Subsequently, in April 2025, NS Power experienced a cybersecurity incident, which led to an</w:t>
      </w:r>
      <w:r w:rsidR="00A73EA1">
        <w:rPr>
          <w:lang w:val="en-US"/>
        </w:rPr>
        <w:t xml:space="preserve"> </w:t>
      </w:r>
      <w:r w:rsidRPr="00942355">
        <w:rPr>
          <w:lang w:val="en-US"/>
        </w:rPr>
        <w:t>extension for filing the 2024/25 TVP Evaluation Report and a temporary suspension of the TVP</w:t>
      </w:r>
      <w:r w:rsidR="00A73EA1">
        <w:rPr>
          <w:lang w:val="en-US"/>
        </w:rPr>
        <w:t xml:space="preserve"> </w:t>
      </w:r>
      <w:r w:rsidRPr="00942355">
        <w:rPr>
          <w:lang w:val="en-US"/>
        </w:rPr>
        <w:t>Tariffs for 2025/26, as further described under Matter M12499. In accordance with the Board’s</w:t>
      </w:r>
      <w:r w:rsidR="00A73EA1">
        <w:rPr>
          <w:lang w:val="en-US"/>
        </w:rPr>
        <w:t xml:space="preserve"> </w:t>
      </w:r>
      <w:r w:rsidRPr="00942355">
        <w:rPr>
          <w:lang w:val="en-US"/>
        </w:rPr>
        <w:t>direction, NS Power intends to re-initiate stakeholder engagement on the TVP structure for AARs</w:t>
      </w:r>
      <w:r w:rsidR="00A73EA1">
        <w:rPr>
          <w:lang w:val="en-US"/>
        </w:rPr>
        <w:t xml:space="preserve"> </w:t>
      </w:r>
      <w:r w:rsidRPr="00942355">
        <w:rPr>
          <w:lang w:val="en-US"/>
        </w:rPr>
        <w:t>once systems have been fully restored, TVP operations have stabilized, and evaluations of the pilot</w:t>
      </w:r>
      <w:r w:rsidR="00A73EA1">
        <w:rPr>
          <w:lang w:val="en-US"/>
        </w:rPr>
        <w:t xml:space="preserve"> </w:t>
      </w:r>
      <w:r w:rsidRPr="00942355">
        <w:rPr>
          <w:lang w:val="en-US"/>
        </w:rPr>
        <w:t>are complete. The Company will provide an update on this matter in its 2027 AAR Application.</w:t>
      </w:r>
      <w:r w:rsidR="00A73EA1">
        <w:rPr>
          <w:lang w:val="en-US"/>
        </w:rPr>
        <w:t>”</w:t>
      </w:r>
      <w:r w:rsidR="00FC60AF" w:rsidRPr="00FC60AF">
        <w:rPr>
          <w:rStyle w:val="FootnoteReference"/>
          <w:lang w:val="en-US"/>
        </w:rPr>
        <w:t xml:space="preserve"> </w:t>
      </w:r>
      <w:r w:rsidR="00FC60AF">
        <w:rPr>
          <w:rStyle w:val="FootnoteReference"/>
          <w:lang w:val="en-US"/>
        </w:rPr>
        <w:footnoteReference w:id="4"/>
      </w:r>
    </w:p>
    <w:p w14:paraId="074FB24A" w14:textId="77777777" w:rsidR="00FC60AF" w:rsidRDefault="00FC60AF" w:rsidP="00FC60AF">
      <w:pPr>
        <w:pStyle w:val="ListParagraph"/>
        <w:spacing w:after="160" w:line="259" w:lineRule="auto"/>
        <w:rPr>
          <w:lang w:val="en-US"/>
        </w:rPr>
      </w:pPr>
    </w:p>
    <w:p w14:paraId="1D783891" w14:textId="2FE5C3E0" w:rsidR="00A73EA1" w:rsidRDefault="00CA1DE0" w:rsidP="00A73EA1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 xml:space="preserve">Please confirm </w:t>
      </w:r>
      <w:r w:rsidR="00154BBD">
        <w:rPr>
          <w:lang w:val="en-US"/>
        </w:rPr>
        <w:t>w</w:t>
      </w:r>
      <w:r w:rsidR="00A73EA1">
        <w:rPr>
          <w:lang w:val="en-US"/>
        </w:rPr>
        <w:t>hen NS Power plan</w:t>
      </w:r>
      <w:r w:rsidR="00154BBD">
        <w:rPr>
          <w:lang w:val="en-US"/>
        </w:rPr>
        <w:t>s</w:t>
      </w:r>
      <w:r w:rsidR="00A73EA1">
        <w:rPr>
          <w:lang w:val="en-US"/>
        </w:rPr>
        <w:t xml:space="preserve"> to re-initiate stakeholder engagement with a schedule for offering </w:t>
      </w:r>
      <w:r w:rsidR="00426E46">
        <w:rPr>
          <w:lang w:val="en-US"/>
        </w:rPr>
        <w:t>a</w:t>
      </w:r>
      <w:r w:rsidR="00A73EA1">
        <w:rPr>
          <w:lang w:val="en-US"/>
        </w:rPr>
        <w:t xml:space="preserve"> TVP structure for AARs</w:t>
      </w:r>
      <w:r w:rsidR="00426E46">
        <w:rPr>
          <w:lang w:val="en-US"/>
        </w:rPr>
        <w:t>?</w:t>
      </w:r>
    </w:p>
    <w:p w14:paraId="200F12D8" w14:textId="77777777" w:rsidR="00FC60AF" w:rsidRDefault="00FC60AF" w:rsidP="00FC60AF">
      <w:pPr>
        <w:pStyle w:val="ListParagraph"/>
        <w:spacing w:after="160" w:line="259" w:lineRule="auto"/>
        <w:rPr>
          <w:lang w:val="en-US"/>
        </w:rPr>
      </w:pPr>
    </w:p>
    <w:p w14:paraId="22343D14" w14:textId="77777777" w:rsidR="00FA20AA" w:rsidRPr="0074608F" w:rsidRDefault="00FA20AA" w:rsidP="00FA20AA">
      <w:pPr>
        <w:pStyle w:val="ListParagraph"/>
        <w:numPr>
          <w:ilvl w:val="0"/>
          <w:numId w:val="1"/>
        </w:numPr>
        <w:rPr>
          <w:rFonts w:ascii="TimesNewRomanPSMT" w:hAnsi="TimesNewRomanPSMT" w:cs="TimesNewRomanPSMT"/>
          <w:szCs w:val="24"/>
          <w:lang w:val="en-US"/>
        </w:rPr>
      </w:pPr>
    </w:p>
    <w:p w14:paraId="784F5B42" w14:textId="7456BE9B" w:rsidR="00C45861" w:rsidRDefault="00C45861" w:rsidP="00C45861">
      <w:pPr>
        <w:spacing w:after="160" w:line="259" w:lineRule="auto"/>
        <w:rPr>
          <w:lang w:val="en-US"/>
        </w:rPr>
      </w:pPr>
      <w:r w:rsidRPr="00C45861">
        <w:rPr>
          <w:lang w:val="en-US"/>
        </w:rPr>
        <w:t>Refer to M12551, Exhibit N-</w:t>
      </w:r>
      <w:proofErr w:type="gramStart"/>
      <w:r w:rsidRPr="00C45861">
        <w:rPr>
          <w:lang w:val="en-US"/>
        </w:rPr>
        <w:t>1,  the</w:t>
      </w:r>
      <w:proofErr w:type="gramEnd"/>
      <w:r w:rsidRPr="00C45861">
        <w:rPr>
          <w:lang w:val="en-US"/>
        </w:rPr>
        <w:t xml:space="preserve"> Application, Section </w:t>
      </w:r>
      <w:r>
        <w:rPr>
          <w:lang w:val="en-US"/>
        </w:rPr>
        <w:t>7.0</w:t>
      </w:r>
      <w:r w:rsidRPr="00C45861">
        <w:rPr>
          <w:lang w:val="en-US"/>
        </w:rPr>
        <w:t xml:space="preserve"> </w:t>
      </w:r>
      <w:r>
        <w:rPr>
          <w:lang w:val="en-US"/>
        </w:rPr>
        <w:t>Renewable to Retail Market (</w:t>
      </w:r>
      <w:proofErr w:type="spellStart"/>
      <w:r>
        <w:rPr>
          <w:lang w:val="en-US"/>
        </w:rPr>
        <w:t>RtR</w:t>
      </w:r>
      <w:proofErr w:type="spellEnd"/>
      <w:r>
        <w:rPr>
          <w:lang w:val="en-US"/>
        </w:rPr>
        <w:t xml:space="preserve">) Tariffs and the proposed </w:t>
      </w:r>
      <w:proofErr w:type="spellStart"/>
      <w:r>
        <w:rPr>
          <w:lang w:val="en-US"/>
        </w:rPr>
        <w:t>RtR</w:t>
      </w:r>
      <w:proofErr w:type="spellEnd"/>
      <w:r>
        <w:rPr>
          <w:lang w:val="en-US"/>
        </w:rPr>
        <w:t xml:space="preserve"> Tariff Administration </w:t>
      </w:r>
      <w:proofErr w:type="gramStart"/>
      <w:r>
        <w:rPr>
          <w:lang w:val="en-US"/>
        </w:rPr>
        <w:t>Charge ,</w:t>
      </w:r>
      <w:proofErr w:type="gramEnd"/>
      <w:r>
        <w:rPr>
          <w:lang w:val="en-US"/>
        </w:rPr>
        <w:t xml:space="preserve"> which states:</w:t>
      </w:r>
    </w:p>
    <w:p w14:paraId="4662C92B" w14:textId="53DE28DD" w:rsidR="00C45861" w:rsidRPr="00C45861" w:rsidRDefault="00C45861" w:rsidP="00781B05">
      <w:pPr>
        <w:spacing w:after="160" w:line="259" w:lineRule="auto"/>
        <w:ind w:left="1440"/>
        <w:rPr>
          <w:lang w:val="en-US"/>
        </w:rPr>
      </w:pPr>
      <w:r w:rsidRPr="00C45861">
        <w:rPr>
          <w:lang w:val="en-US"/>
        </w:rPr>
        <w:t xml:space="preserve">The Company has calculated the </w:t>
      </w:r>
      <w:proofErr w:type="spellStart"/>
      <w:r w:rsidRPr="00C45861">
        <w:rPr>
          <w:lang w:val="en-US"/>
        </w:rPr>
        <w:t>RtR</w:t>
      </w:r>
      <w:proofErr w:type="spellEnd"/>
      <w:r w:rsidRPr="00C45861">
        <w:rPr>
          <w:lang w:val="en-US"/>
        </w:rPr>
        <w:t xml:space="preserve"> Tariff Administration Charges in accordance with past</w:t>
      </w:r>
      <w:r>
        <w:rPr>
          <w:lang w:val="en-US"/>
        </w:rPr>
        <w:t xml:space="preserve"> </w:t>
      </w:r>
      <w:r w:rsidRPr="00C45861">
        <w:rPr>
          <w:lang w:val="en-US"/>
        </w:rPr>
        <w:t xml:space="preserve">practice and based on near-term forecast annual administration costs. As activity in the </w:t>
      </w:r>
      <w:proofErr w:type="spellStart"/>
      <w:r w:rsidRPr="00C45861">
        <w:rPr>
          <w:lang w:val="en-US"/>
        </w:rPr>
        <w:t>RtR</w:t>
      </w:r>
      <w:proofErr w:type="spellEnd"/>
      <w:r w:rsidRPr="00C45861">
        <w:rPr>
          <w:lang w:val="en-US"/>
        </w:rPr>
        <w:t xml:space="preserve"> market</w:t>
      </w:r>
      <w:r>
        <w:rPr>
          <w:lang w:val="en-US"/>
        </w:rPr>
        <w:t xml:space="preserve"> </w:t>
      </w:r>
      <w:r w:rsidRPr="00C45861">
        <w:rPr>
          <w:lang w:val="en-US"/>
        </w:rPr>
        <w:t>increases, it is anticipated that the cost of administering the market to be recovered from the LRSs</w:t>
      </w:r>
      <w:r>
        <w:rPr>
          <w:lang w:val="en-US"/>
        </w:rPr>
        <w:t xml:space="preserve"> </w:t>
      </w:r>
      <w:r w:rsidRPr="00C45861">
        <w:rPr>
          <w:lang w:val="en-US"/>
        </w:rPr>
        <w:t>will increase. These costs include the recovery of costs incurred to date, deferred costs associated</w:t>
      </w:r>
      <w:r>
        <w:rPr>
          <w:lang w:val="en-US"/>
        </w:rPr>
        <w:t xml:space="preserve"> </w:t>
      </w:r>
      <w:r w:rsidRPr="00C45861">
        <w:rPr>
          <w:lang w:val="en-US"/>
        </w:rPr>
        <w:t xml:space="preserve">with the development of the </w:t>
      </w:r>
      <w:proofErr w:type="spellStart"/>
      <w:r w:rsidRPr="00C45861">
        <w:rPr>
          <w:lang w:val="en-US"/>
        </w:rPr>
        <w:t>RtR</w:t>
      </w:r>
      <w:proofErr w:type="spellEnd"/>
      <w:r w:rsidRPr="00C45861">
        <w:rPr>
          <w:lang w:val="en-US"/>
        </w:rPr>
        <w:t xml:space="preserve"> market, and capital and operating-related costs associated with</w:t>
      </w:r>
      <w:r>
        <w:rPr>
          <w:lang w:val="en-US"/>
        </w:rPr>
        <w:t xml:space="preserve"> </w:t>
      </w:r>
      <w:r w:rsidRPr="00C45861">
        <w:rPr>
          <w:lang w:val="en-US"/>
        </w:rPr>
        <w:t>the development and implementation of RTR billing systems.</w:t>
      </w:r>
      <w:r>
        <w:rPr>
          <w:lang w:val="en-US"/>
        </w:rPr>
        <w:t xml:space="preserve"> [FN </w:t>
      </w:r>
      <w:r w:rsidRPr="00C45861">
        <w:rPr>
          <w:lang w:val="en-US"/>
        </w:rPr>
        <w:t>41</w:t>
      </w:r>
      <w:r>
        <w:rPr>
          <w:lang w:val="en-US"/>
        </w:rPr>
        <w:t>]</w:t>
      </w:r>
    </w:p>
    <w:p w14:paraId="478D5350" w14:textId="21587837" w:rsidR="00C45861" w:rsidRDefault="00C45861" w:rsidP="00154BBD">
      <w:pPr>
        <w:spacing w:line="259" w:lineRule="auto"/>
        <w:ind w:left="1440"/>
        <w:rPr>
          <w:lang w:val="en-US"/>
        </w:rPr>
      </w:pPr>
      <w:r w:rsidRPr="00C45861">
        <w:rPr>
          <w:lang w:val="en-US"/>
        </w:rPr>
        <w:t>To the extent additional costs are incurred in 2026, these costs will be deferred by the Company</w:t>
      </w:r>
      <w:r>
        <w:rPr>
          <w:lang w:val="en-US"/>
        </w:rPr>
        <w:t xml:space="preserve"> </w:t>
      </w:r>
      <w:r w:rsidRPr="00C45861">
        <w:rPr>
          <w:lang w:val="en-US"/>
        </w:rPr>
        <w:t>for future recovery. The Company anticipates recovery under the tariff construct to start in 2027.</w:t>
      </w:r>
      <w:r w:rsidR="00FC60AF">
        <w:rPr>
          <w:rStyle w:val="FootnoteReference"/>
          <w:lang w:val="en-US"/>
        </w:rPr>
        <w:footnoteReference w:id="5"/>
      </w:r>
    </w:p>
    <w:p w14:paraId="06997B2C" w14:textId="77777777" w:rsidR="00102531" w:rsidRDefault="00102531" w:rsidP="00102531">
      <w:pPr>
        <w:pStyle w:val="ListParagraph"/>
        <w:spacing w:after="160" w:line="259" w:lineRule="auto"/>
        <w:rPr>
          <w:lang w:val="en-US"/>
        </w:rPr>
      </w:pPr>
    </w:p>
    <w:p w14:paraId="2AE08772" w14:textId="3741E315" w:rsidR="00C45861" w:rsidRDefault="00FC60AF" w:rsidP="00102531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>Does NS Power have an estimated cost of these additional costs today?  If so, please provide these estimated costs in response to this IR.</w:t>
      </w:r>
    </w:p>
    <w:p w14:paraId="3B512405" w14:textId="6BE7A1FB" w:rsidR="00FC60AF" w:rsidRDefault="001B4F76" w:rsidP="00102531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>If NS Power has estimated costs, d</w:t>
      </w:r>
      <w:r w:rsidR="00FC60AF">
        <w:rPr>
          <w:lang w:val="en-US"/>
        </w:rPr>
        <w:t>oes NS Power intend to adjust these estimated costs for NS Power’s current approved WACC or another interest costs in its calculation of these additional costs?</w:t>
      </w:r>
    </w:p>
    <w:p w14:paraId="6828DF2A" w14:textId="3E832D93" w:rsidR="00FC60AF" w:rsidRDefault="00FC60AF" w:rsidP="00154BBD">
      <w:pPr>
        <w:pStyle w:val="ListParagraph"/>
        <w:numPr>
          <w:ilvl w:val="1"/>
          <w:numId w:val="1"/>
        </w:numPr>
        <w:spacing w:line="259" w:lineRule="auto"/>
        <w:rPr>
          <w:lang w:val="en-US"/>
        </w:rPr>
      </w:pPr>
      <w:r>
        <w:rPr>
          <w:lang w:val="en-US"/>
        </w:rPr>
        <w:t xml:space="preserve">If NS Power does intend to include interest costs, please provide the expected interest rate to be used and </w:t>
      </w:r>
      <w:r w:rsidR="00781B05">
        <w:rPr>
          <w:lang w:val="en-US"/>
        </w:rPr>
        <w:t xml:space="preserve">the </w:t>
      </w:r>
      <w:r>
        <w:rPr>
          <w:lang w:val="en-US"/>
        </w:rPr>
        <w:t>supporting documentation</w:t>
      </w:r>
      <w:r w:rsidR="00102531">
        <w:rPr>
          <w:lang w:val="en-US"/>
        </w:rPr>
        <w:t>.</w:t>
      </w:r>
    </w:p>
    <w:p w14:paraId="0FD4BD79" w14:textId="77777777" w:rsidR="00102531" w:rsidRPr="000D6776" w:rsidRDefault="00102531" w:rsidP="00154BBD">
      <w:pPr>
        <w:spacing w:line="259" w:lineRule="auto"/>
        <w:ind w:left="360"/>
        <w:rPr>
          <w:lang w:val="en-US"/>
        </w:rPr>
      </w:pPr>
    </w:p>
    <w:p w14:paraId="77B158A9" w14:textId="77777777" w:rsidR="00102531" w:rsidRPr="0074608F" w:rsidRDefault="00C45861" w:rsidP="00102531">
      <w:pPr>
        <w:pStyle w:val="ListParagraph"/>
        <w:numPr>
          <w:ilvl w:val="0"/>
          <w:numId w:val="1"/>
        </w:numPr>
        <w:rPr>
          <w:rFonts w:ascii="TimesNewRomanPSMT" w:hAnsi="TimesNewRomanPSMT" w:cs="TimesNewRomanPSMT"/>
          <w:szCs w:val="24"/>
          <w:lang w:val="en-US"/>
        </w:rPr>
      </w:pPr>
      <w:r w:rsidRPr="00C45861">
        <w:rPr>
          <w:lang w:val="en-US"/>
        </w:rPr>
        <w:t xml:space="preserve"> </w:t>
      </w:r>
    </w:p>
    <w:p w14:paraId="324E0069" w14:textId="370CED61" w:rsidR="00172735" w:rsidRDefault="00102531" w:rsidP="00102531">
      <w:pPr>
        <w:spacing w:after="160" w:line="259" w:lineRule="auto"/>
        <w:rPr>
          <w:lang w:val="en-US"/>
        </w:rPr>
      </w:pPr>
      <w:r w:rsidRPr="00C45861">
        <w:rPr>
          <w:lang w:val="en-US"/>
        </w:rPr>
        <w:t xml:space="preserve">Refer to M12551, Exhibit N-1, the Application, Section </w:t>
      </w:r>
      <w:r>
        <w:rPr>
          <w:lang w:val="en-US"/>
        </w:rPr>
        <w:t>7.2</w:t>
      </w:r>
      <w:r w:rsidRPr="00C45861">
        <w:rPr>
          <w:lang w:val="en-US"/>
        </w:rPr>
        <w:t xml:space="preserve"> </w:t>
      </w:r>
      <w:r>
        <w:rPr>
          <w:lang w:val="en-US"/>
        </w:rPr>
        <w:t xml:space="preserve">Standby Service Tariffs and Figure 10: Standby Service Tariff Charges, which </w:t>
      </w:r>
      <w:r w:rsidR="008E4D94">
        <w:rPr>
          <w:lang w:val="en-US"/>
        </w:rPr>
        <w:t xml:space="preserve">shows the </w:t>
      </w:r>
      <w:r>
        <w:rPr>
          <w:lang w:val="en-US"/>
        </w:rPr>
        <w:t>Administration Charge ($/customer/month) of $401.58 for 2025 and $414.63 for 2026.</w:t>
      </w:r>
      <w:r>
        <w:rPr>
          <w:rStyle w:val="FootnoteReference"/>
          <w:lang w:val="en-US"/>
        </w:rPr>
        <w:footnoteReference w:id="6"/>
      </w:r>
    </w:p>
    <w:p w14:paraId="352EBA61" w14:textId="5BF909BC" w:rsidR="00102531" w:rsidRDefault="00102531" w:rsidP="00102531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>Does the proposed higher 2026 Administration Charge shown in Figure 10 reflect the same 3.25 percent increase also applied in other AAR tariffs included in this Application?</w:t>
      </w:r>
    </w:p>
    <w:p w14:paraId="405A8D88" w14:textId="13BD868E" w:rsidR="00102531" w:rsidRDefault="00102531" w:rsidP="00154BBD">
      <w:pPr>
        <w:pStyle w:val="ListParagraph"/>
        <w:numPr>
          <w:ilvl w:val="1"/>
          <w:numId w:val="1"/>
        </w:numPr>
        <w:spacing w:line="259" w:lineRule="auto"/>
        <w:rPr>
          <w:lang w:val="en-US"/>
        </w:rPr>
      </w:pPr>
      <w:r>
        <w:rPr>
          <w:lang w:val="en-US"/>
        </w:rPr>
        <w:t xml:space="preserve">If so, please provide an explanation </w:t>
      </w:r>
      <w:r w:rsidR="00AF0AC7">
        <w:rPr>
          <w:lang w:val="en-US"/>
        </w:rPr>
        <w:t>and supporting calculation</w:t>
      </w:r>
      <w:r w:rsidR="000D6776">
        <w:rPr>
          <w:lang w:val="en-US"/>
        </w:rPr>
        <w:t xml:space="preserve"> for</w:t>
      </w:r>
      <w:r w:rsidR="00AF0AC7">
        <w:rPr>
          <w:lang w:val="en-US"/>
        </w:rPr>
        <w:t xml:space="preserve"> the use of t</w:t>
      </w:r>
      <w:r>
        <w:rPr>
          <w:lang w:val="en-US"/>
        </w:rPr>
        <w:t xml:space="preserve">his percentage increase for this component of the </w:t>
      </w:r>
      <w:proofErr w:type="spellStart"/>
      <w:r>
        <w:rPr>
          <w:lang w:val="en-US"/>
        </w:rPr>
        <w:t>RtR</w:t>
      </w:r>
      <w:proofErr w:type="spellEnd"/>
      <w:r>
        <w:rPr>
          <w:lang w:val="en-US"/>
        </w:rPr>
        <w:t xml:space="preserve"> Tariff as </w:t>
      </w:r>
      <w:r w:rsidR="000D6776">
        <w:rPr>
          <w:lang w:val="en-US"/>
        </w:rPr>
        <w:t>well as</w:t>
      </w:r>
      <w:r>
        <w:rPr>
          <w:lang w:val="en-US"/>
        </w:rPr>
        <w:t xml:space="preserve"> </w:t>
      </w:r>
      <w:r w:rsidR="00AF0AC7">
        <w:rPr>
          <w:lang w:val="en-US"/>
        </w:rPr>
        <w:t xml:space="preserve">other AAR tariffs such </w:t>
      </w:r>
      <w:r>
        <w:rPr>
          <w:lang w:val="en-US"/>
        </w:rPr>
        <w:t>as the BUTU tariff.</w:t>
      </w:r>
    </w:p>
    <w:p w14:paraId="630FA2E5" w14:textId="77777777" w:rsidR="000D6776" w:rsidRDefault="000D6776" w:rsidP="00154BBD">
      <w:pPr>
        <w:spacing w:line="259" w:lineRule="auto"/>
        <w:rPr>
          <w:lang w:val="en-US"/>
        </w:rPr>
      </w:pPr>
    </w:p>
    <w:p w14:paraId="78794BD4" w14:textId="77777777" w:rsidR="00AF0AC7" w:rsidRPr="0074608F" w:rsidRDefault="00AF0AC7" w:rsidP="00AF0AC7">
      <w:pPr>
        <w:pStyle w:val="ListParagraph"/>
        <w:numPr>
          <w:ilvl w:val="0"/>
          <w:numId w:val="1"/>
        </w:numPr>
        <w:rPr>
          <w:rFonts w:ascii="TimesNewRomanPSMT" w:hAnsi="TimesNewRomanPSMT" w:cs="TimesNewRomanPSMT"/>
          <w:szCs w:val="24"/>
          <w:lang w:val="en-US"/>
        </w:rPr>
      </w:pPr>
    </w:p>
    <w:p w14:paraId="222A0634" w14:textId="626526BC" w:rsidR="00AF0AC7" w:rsidRDefault="00AF0AC7" w:rsidP="00AF0AC7">
      <w:pPr>
        <w:spacing w:after="160" w:line="259" w:lineRule="auto"/>
        <w:rPr>
          <w:lang w:val="en-US"/>
        </w:rPr>
      </w:pPr>
      <w:r w:rsidRPr="00C45861">
        <w:rPr>
          <w:lang w:val="en-US"/>
        </w:rPr>
        <w:t xml:space="preserve">Refer to M12551, Exhibit N-1, the Application, Section </w:t>
      </w:r>
      <w:r>
        <w:rPr>
          <w:lang w:val="en-US"/>
        </w:rPr>
        <w:t>7.3.1.2</w:t>
      </w:r>
      <w:r w:rsidRPr="00C45861">
        <w:rPr>
          <w:lang w:val="en-US"/>
        </w:rPr>
        <w:t xml:space="preserve"> </w:t>
      </w:r>
      <w:r>
        <w:rPr>
          <w:lang w:val="en-US"/>
        </w:rPr>
        <w:t xml:space="preserve">Annually Adjusted Energy Savings Credit, page 35 of 45, </w:t>
      </w:r>
      <w:r w:rsidR="00791FC1">
        <w:rPr>
          <w:lang w:val="en-US"/>
        </w:rPr>
        <w:t xml:space="preserve">at </w:t>
      </w:r>
      <w:r>
        <w:rPr>
          <w:lang w:val="en-US"/>
        </w:rPr>
        <w:t>lines 10-18, which states:</w:t>
      </w:r>
    </w:p>
    <w:p w14:paraId="0443CA07" w14:textId="6022D21F" w:rsidR="00AF0AC7" w:rsidRPr="00AF0AC7" w:rsidRDefault="00AF0AC7" w:rsidP="00781B05">
      <w:pPr>
        <w:spacing w:after="160" w:line="259" w:lineRule="auto"/>
        <w:ind w:left="720" w:firstLine="720"/>
        <w:rPr>
          <w:lang w:val="en-US"/>
        </w:rPr>
      </w:pPr>
      <w:r w:rsidRPr="00AF0AC7">
        <w:rPr>
          <w:lang w:val="en-US"/>
        </w:rPr>
        <w:t>7.3.1.2 Annually Adjusted Energy Savings Credit</w:t>
      </w:r>
    </w:p>
    <w:p w14:paraId="605EEB44" w14:textId="4D0284CF" w:rsidR="00AF0AC7" w:rsidRDefault="00AF0AC7" w:rsidP="00781B05">
      <w:pPr>
        <w:spacing w:after="160" w:line="259" w:lineRule="auto"/>
        <w:ind w:left="1440"/>
        <w:rPr>
          <w:lang w:val="en-US"/>
        </w:rPr>
      </w:pPr>
      <w:r w:rsidRPr="00AF0AC7">
        <w:rPr>
          <w:lang w:val="en-US"/>
        </w:rPr>
        <w:t>The Annually Adjusted Energy Savings Credit is designed to credit the LRS with any non-fuel</w:t>
      </w:r>
      <w:r>
        <w:rPr>
          <w:lang w:val="en-US"/>
        </w:rPr>
        <w:t xml:space="preserve"> </w:t>
      </w:r>
      <w:r w:rsidRPr="00AF0AC7">
        <w:rPr>
          <w:lang w:val="en-US"/>
        </w:rPr>
        <w:t xml:space="preserve">energy-related cost savings arising from freed-up capacity on NS Power’s system </w:t>
      </w:r>
      <w:proofErr w:type="gramStart"/>
      <w:r w:rsidRPr="00AF0AC7">
        <w:rPr>
          <w:lang w:val="en-US"/>
        </w:rPr>
        <w:t>as a result of</w:t>
      </w:r>
      <w:proofErr w:type="gramEnd"/>
      <w:r w:rsidRPr="00AF0AC7">
        <w:rPr>
          <w:lang w:val="en-US"/>
        </w:rPr>
        <w:t xml:space="preserve"> a</w:t>
      </w:r>
      <w:r>
        <w:rPr>
          <w:lang w:val="en-US"/>
        </w:rPr>
        <w:t xml:space="preserve"> </w:t>
      </w:r>
      <w:r w:rsidRPr="00AF0AC7">
        <w:rPr>
          <w:lang w:val="en-US"/>
        </w:rPr>
        <w:t xml:space="preserve">departure of its bundled service load to the </w:t>
      </w:r>
      <w:proofErr w:type="spellStart"/>
      <w:r w:rsidRPr="00AF0AC7">
        <w:rPr>
          <w:lang w:val="en-US"/>
        </w:rPr>
        <w:t>RtR</w:t>
      </w:r>
      <w:proofErr w:type="spellEnd"/>
      <w:r w:rsidRPr="00AF0AC7">
        <w:rPr>
          <w:lang w:val="en-US"/>
        </w:rPr>
        <w:t xml:space="preserve"> market. The Company’s ability to mitigate this</w:t>
      </w:r>
      <w:r>
        <w:rPr>
          <w:lang w:val="en-US"/>
        </w:rPr>
        <w:t xml:space="preserve"> </w:t>
      </w:r>
      <w:r w:rsidRPr="00AF0AC7">
        <w:rPr>
          <w:lang w:val="en-US"/>
        </w:rPr>
        <w:t xml:space="preserve">cost is limited by its ongoing requirement to maintain generation capacity in the event the </w:t>
      </w:r>
      <w:proofErr w:type="spellStart"/>
      <w:r w:rsidRPr="00AF0AC7">
        <w:rPr>
          <w:lang w:val="en-US"/>
        </w:rPr>
        <w:t>RtR</w:t>
      </w:r>
      <w:proofErr w:type="spellEnd"/>
      <w:r>
        <w:rPr>
          <w:lang w:val="en-US"/>
        </w:rPr>
        <w:t xml:space="preserve"> </w:t>
      </w:r>
      <w:r w:rsidRPr="00AF0AC7">
        <w:rPr>
          <w:lang w:val="en-US"/>
        </w:rPr>
        <w:t xml:space="preserve">customer returns to NS Power’s bundled service. The Company does not project savings in </w:t>
      </w:r>
      <w:r w:rsidR="000C75A2" w:rsidRPr="00AF0AC7">
        <w:rPr>
          <w:lang w:val="en-US"/>
        </w:rPr>
        <w:t>this</w:t>
      </w:r>
      <w:r w:rsidR="000C75A2">
        <w:rPr>
          <w:lang w:val="en-US"/>
        </w:rPr>
        <w:t xml:space="preserve"> </w:t>
      </w:r>
      <w:r w:rsidR="000C75A2" w:rsidRPr="00AF0AC7">
        <w:rPr>
          <w:lang w:val="en-US"/>
        </w:rPr>
        <w:t>cost</w:t>
      </w:r>
      <w:r w:rsidRPr="00AF0AC7">
        <w:rPr>
          <w:lang w:val="en-US"/>
        </w:rPr>
        <w:t xml:space="preserve"> category and proposes that the current value of zero remains in effect in 2026.</w:t>
      </w:r>
      <w:r>
        <w:rPr>
          <w:rStyle w:val="FootnoteReference"/>
          <w:lang w:val="en-US"/>
        </w:rPr>
        <w:footnoteReference w:id="7"/>
      </w:r>
    </w:p>
    <w:p w14:paraId="3474753B" w14:textId="5C9D340A" w:rsidR="00AF0AC7" w:rsidRDefault="000C75A2" w:rsidP="00AF0AC7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>Please explain w</w:t>
      </w:r>
      <w:r w:rsidR="00AF0AC7">
        <w:rPr>
          <w:lang w:val="en-US"/>
        </w:rPr>
        <w:t xml:space="preserve">hy NS Power </w:t>
      </w:r>
      <w:r w:rsidR="00781B05">
        <w:rPr>
          <w:lang w:val="en-US"/>
        </w:rPr>
        <w:t xml:space="preserve">does </w:t>
      </w:r>
      <w:r w:rsidR="00AF0AC7">
        <w:rPr>
          <w:lang w:val="en-US"/>
        </w:rPr>
        <w:t xml:space="preserve">not project savings in this cost category for </w:t>
      </w:r>
      <w:proofErr w:type="gramStart"/>
      <w:r w:rsidR="00AF0AC7">
        <w:rPr>
          <w:lang w:val="en-US"/>
        </w:rPr>
        <w:t>2026?</w:t>
      </w:r>
      <w:proofErr w:type="gramEnd"/>
    </w:p>
    <w:p w14:paraId="7E87305D" w14:textId="44583608" w:rsidR="00AF0AC7" w:rsidRDefault="00AF0AC7" w:rsidP="00AF0AC7">
      <w:pPr>
        <w:pStyle w:val="ListParagraph"/>
        <w:numPr>
          <w:ilvl w:val="1"/>
          <w:numId w:val="1"/>
        </w:numPr>
        <w:spacing w:after="160" w:line="259" w:lineRule="auto"/>
        <w:rPr>
          <w:lang w:val="en-US"/>
        </w:rPr>
      </w:pPr>
      <w:r>
        <w:rPr>
          <w:lang w:val="en-US"/>
        </w:rPr>
        <w:t>Has NS Power received any additional information from existing LRS companies that support NS Power’s projected savings of zero?  If so, please provide copies or summaries of this information.</w:t>
      </w:r>
    </w:p>
    <w:p w14:paraId="4CBF24DA" w14:textId="77777777" w:rsidR="00AF0AC7" w:rsidRPr="00AF0AC7" w:rsidRDefault="00AF0AC7" w:rsidP="00AF0AC7">
      <w:pPr>
        <w:spacing w:after="160" w:line="259" w:lineRule="auto"/>
        <w:rPr>
          <w:lang w:val="en-US"/>
        </w:rPr>
      </w:pPr>
    </w:p>
    <w:sectPr w:rsidR="00AF0AC7" w:rsidRPr="00AF0AC7" w:rsidSect="002A53A8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1440" w:footer="706" w:gutter="0"/>
      <w:paperSrc w:first="7" w:other="7"/>
      <w:lnNumType w:countBy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C2BBE" w14:textId="77777777" w:rsidR="003D3494" w:rsidRDefault="003D3494" w:rsidP="00DA1E62">
      <w:r>
        <w:separator/>
      </w:r>
    </w:p>
  </w:endnote>
  <w:endnote w:type="continuationSeparator" w:id="0">
    <w:p w14:paraId="072378A7" w14:textId="77777777" w:rsidR="003D3494" w:rsidRDefault="003D3494" w:rsidP="00DA1E62">
      <w:r>
        <w:continuationSeparator/>
      </w:r>
    </w:p>
  </w:endnote>
  <w:endnote w:type="continuationNotice" w:id="1">
    <w:p w14:paraId="64B17D27" w14:textId="77777777" w:rsidR="003D3494" w:rsidRDefault="003D34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57F6E" w14:textId="1655EC0E" w:rsidR="00684AD2" w:rsidRDefault="00D64D8B" w:rsidP="007834D1">
    <w:pPr>
      <w:pStyle w:val="Footer"/>
    </w:pPr>
    <w:r>
      <w:t>M12551</w:t>
    </w:r>
    <w:r w:rsidR="00684AD2">
      <w:t xml:space="preserve">– SBA IRs – </w:t>
    </w:r>
    <w:r>
      <w:t>December 1</w:t>
    </w:r>
    <w:r w:rsidR="00684AD2">
      <w:t xml:space="preserve">, </w:t>
    </w:r>
    <w:proofErr w:type="gramStart"/>
    <w:r w:rsidR="00684AD2">
      <w:t>2025</w:t>
    </w:r>
    <w:proofErr w:type="gramEnd"/>
    <w:r w:rsidR="00684AD2">
      <w:tab/>
    </w:r>
    <w:r w:rsidR="00684AD2">
      <w:tab/>
    </w:r>
    <w:sdt>
      <w:sdtPr>
        <w:id w:val="1758166099"/>
        <w:docPartObj>
          <w:docPartGallery w:val="Page Numbers (Bottom of Page)"/>
          <w:docPartUnique/>
        </w:docPartObj>
      </w:sdtPr>
      <w:sdtEndPr/>
      <w:sdtContent>
        <w:sdt>
          <w:sdtPr>
            <w:id w:val="1187943512"/>
            <w:docPartObj>
              <w:docPartGallery w:val="Page Numbers (Top of Page)"/>
              <w:docPartUnique/>
            </w:docPartObj>
          </w:sdtPr>
          <w:sdtEndPr/>
          <w:sdtContent>
            <w:r w:rsidR="00684AD2">
              <w:t xml:space="preserve">Page </w:t>
            </w:r>
            <w:r w:rsidR="00684AD2" w:rsidRPr="32F240B9">
              <w:rPr>
                <w:b/>
                <w:bCs/>
                <w:noProof/>
              </w:rPr>
              <w:fldChar w:fldCharType="begin"/>
            </w:r>
            <w:r w:rsidR="00684AD2" w:rsidRPr="32F240B9">
              <w:rPr>
                <w:b/>
                <w:bCs/>
              </w:rPr>
              <w:instrText xml:space="preserve"> PAGE </w:instrText>
            </w:r>
            <w:r w:rsidR="00684AD2" w:rsidRPr="32F240B9">
              <w:rPr>
                <w:b/>
                <w:bCs/>
              </w:rPr>
              <w:fldChar w:fldCharType="separate"/>
            </w:r>
            <w:r w:rsidR="00684AD2" w:rsidRPr="32F240B9">
              <w:rPr>
                <w:b/>
                <w:bCs/>
                <w:noProof/>
              </w:rPr>
              <w:t>17</w:t>
            </w:r>
            <w:r w:rsidR="00684AD2" w:rsidRPr="32F240B9">
              <w:rPr>
                <w:b/>
                <w:bCs/>
                <w:noProof/>
              </w:rPr>
              <w:fldChar w:fldCharType="end"/>
            </w:r>
            <w:r w:rsidR="00684AD2">
              <w:t xml:space="preserve"> of </w:t>
            </w:r>
            <w:r w:rsidR="00684AD2" w:rsidRPr="32F240B9">
              <w:rPr>
                <w:b/>
                <w:bCs/>
                <w:noProof/>
              </w:rPr>
              <w:fldChar w:fldCharType="begin"/>
            </w:r>
            <w:r w:rsidR="00684AD2" w:rsidRPr="32F240B9">
              <w:rPr>
                <w:b/>
                <w:bCs/>
              </w:rPr>
              <w:instrText xml:space="preserve"> NUMPAGES  </w:instrText>
            </w:r>
            <w:r w:rsidR="00684AD2" w:rsidRPr="32F240B9">
              <w:rPr>
                <w:b/>
                <w:bCs/>
              </w:rPr>
              <w:fldChar w:fldCharType="separate"/>
            </w:r>
            <w:r w:rsidR="00684AD2" w:rsidRPr="32F240B9">
              <w:rPr>
                <w:b/>
                <w:bCs/>
                <w:noProof/>
              </w:rPr>
              <w:t>19</w:t>
            </w:r>
            <w:r w:rsidR="00684AD2" w:rsidRPr="32F240B9">
              <w:rPr>
                <w:b/>
                <w:bCs/>
                <w:noProof/>
              </w:rPr>
              <w:fldChar w:fldCharType="end"/>
            </w:r>
          </w:sdtContent>
        </w:sdt>
      </w:sdtContent>
    </w:sdt>
  </w:p>
  <w:p w14:paraId="1BBFF555" w14:textId="143A80AD" w:rsidR="00684AD2" w:rsidRDefault="00684AD2" w:rsidP="007834D1">
    <w:pPr>
      <w:pStyle w:val="Footer"/>
      <w:tabs>
        <w:tab w:val="clear" w:pos="468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748676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4922236" w14:textId="1431665F" w:rsidR="00684AD2" w:rsidRDefault="00684AD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19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AEEAF6D" w14:textId="04708742" w:rsidR="00684AD2" w:rsidRDefault="00684A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FB7CD" w14:textId="77777777" w:rsidR="003D3494" w:rsidRDefault="003D3494" w:rsidP="00DA1E62">
      <w:r>
        <w:separator/>
      </w:r>
    </w:p>
  </w:footnote>
  <w:footnote w:type="continuationSeparator" w:id="0">
    <w:p w14:paraId="79FF7413" w14:textId="77777777" w:rsidR="003D3494" w:rsidRDefault="003D3494" w:rsidP="00DA1E62">
      <w:r>
        <w:continuationSeparator/>
      </w:r>
    </w:p>
  </w:footnote>
  <w:footnote w:type="continuationNotice" w:id="1">
    <w:p w14:paraId="364A9D0F" w14:textId="77777777" w:rsidR="003D3494" w:rsidRDefault="003D3494"/>
  </w:footnote>
  <w:footnote w:id="2">
    <w:p w14:paraId="36D63A01" w14:textId="1C464AAD" w:rsidR="007B43EE" w:rsidRPr="007B43EE" w:rsidRDefault="007B43EE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="00982A3A">
        <w:t xml:space="preserve">M12551, Exhibit </w:t>
      </w:r>
      <w:r>
        <w:rPr>
          <w:lang w:val="en-US"/>
        </w:rPr>
        <w:t xml:space="preserve">N-1 </w:t>
      </w:r>
      <w:r w:rsidR="00982A3A">
        <w:rPr>
          <w:lang w:val="en-US"/>
        </w:rPr>
        <w:t xml:space="preserve">NS Power’s </w:t>
      </w:r>
      <w:r w:rsidR="00982A3A" w:rsidRPr="0074608F">
        <w:rPr>
          <w:lang w:val="en-US"/>
        </w:rPr>
        <w:t xml:space="preserve">Application for </w:t>
      </w:r>
      <w:r w:rsidR="00982A3A">
        <w:rPr>
          <w:lang w:val="en-US"/>
        </w:rPr>
        <w:t xml:space="preserve">the </w:t>
      </w:r>
      <w:r w:rsidR="00982A3A" w:rsidRPr="0074608F">
        <w:rPr>
          <w:lang w:val="en-US"/>
        </w:rPr>
        <w:t xml:space="preserve">2026 </w:t>
      </w:r>
      <w:r w:rsidR="00982A3A">
        <w:rPr>
          <w:lang w:val="en-US"/>
        </w:rPr>
        <w:t xml:space="preserve">Annually Adjusted Rates (AARs) </w:t>
      </w:r>
      <w:r w:rsidR="00982A3A" w:rsidRPr="0074608F">
        <w:rPr>
          <w:lang w:val="en-US"/>
        </w:rPr>
        <w:t xml:space="preserve"> </w:t>
      </w:r>
      <w:r w:rsidR="00982A3A">
        <w:rPr>
          <w:lang w:val="en-US"/>
        </w:rPr>
        <w:t>(the “</w:t>
      </w:r>
      <w:r>
        <w:rPr>
          <w:lang w:val="en-US"/>
        </w:rPr>
        <w:t>Application</w:t>
      </w:r>
      <w:r w:rsidR="00982A3A">
        <w:rPr>
          <w:lang w:val="en-US"/>
        </w:rPr>
        <w:t>”)</w:t>
      </w:r>
      <w:r>
        <w:rPr>
          <w:lang w:val="en-US"/>
        </w:rPr>
        <w:t>, p</w:t>
      </w:r>
      <w:r w:rsidR="00982A3A">
        <w:rPr>
          <w:lang w:val="en-US"/>
        </w:rPr>
        <w:t>age</w:t>
      </w:r>
      <w:r>
        <w:rPr>
          <w:lang w:val="en-US"/>
        </w:rPr>
        <w:t xml:space="preserve"> 25 of 45, </w:t>
      </w:r>
      <w:r w:rsidR="00982A3A">
        <w:rPr>
          <w:lang w:val="en-US"/>
        </w:rPr>
        <w:t xml:space="preserve">at </w:t>
      </w:r>
      <w:r>
        <w:rPr>
          <w:lang w:val="en-US"/>
        </w:rPr>
        <w:t>lines 8-20, and Appendix E2</w:t>
      </w:r>
      <w:r w:rsidR="00982A3A">
        <w:rPr>
          <w:lang w:val="en-US"/>
        </w:rPr>
        <w:t>.</w:t>
      </w:r>
    </w:p>
  </w:footnote>
  <w:footnote w:id="3">
    <w:p w14:paraId="3AE75A5C" w14:textId="592F9D16" w:rsidR="002E0476" w:rsidRPr="002E0476" w:rsidRDefault="002E0476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2E0476">
        <w:t>M12551</w:t>
      </w:r>
      <w:r w:rsidR="00D43333">
        <w:t>, Exhibit N-1,</w:t>
      </w:r>
      <w:r w:rsidRPr="002E0476">
        <w:t>Application, p</w:t>
      </w:r>
      <w:r w:rsidR="00D43333">
        <w:t>age</w:t>
      </w:r>
      <w:r w:rsidRPr="002E0476">
        <w:t xml:space="preserve"> 2</w:t>
      </w:r>
      <w:r>
        <w:t>8</w:t>
      </w:r>
      <w:r w:rsidRPr="002E0476">
        <w:t xml:space="preserve"> of 45, </w:t>
      </w:r>
      <w:r w:rsidR="00D43333">
        <w:t xml:space="preserve">at </w:t>
      </w:r>
      <w:r w:rsidRPr="002E0476">
        <w:t>lines 8-2</w:t>
      </w:r>
      <w:r>
        <w:t>2</w:t>
      </w:r>
      <w:r w:rsidRPr="002E0476">
        <w:t>, and Appendix E2.</w:t>
      </w:r>
    </w:p>
  </w:footnote>
  <w:footnote w:id="4">
    <w:p w14:paraId="6FB235DA" w14:textId="13CD9DD1" w:rsidR="00FC60AF" w:rsidRPr="00FC60AF" w:rsidRDefault="00FC60AF" w:rsidP="00FC60AF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FC60AF">
        <w:t>M12551</w:t>
      </w:r>
      <w:r w:rsidR="00263339">
        <w:t>, Exhibit N-1, the</w:t>
      </w:r>
      <w:r w:rsidRPr="00FC60AF">
        <w:t xml:space="preserve"> Application, p</w:t>
      </w:r>
      <w:r w:rsidR="00263339">
        <w:t>age</w:t>
      </w:r>
      <w:r w:rsidRPr="00FC60AF">
        <w:t xml:space="preserve">. </w:t>
      </w:r>
      <w:r>
        <w:t>9</w:t>
      </w:r>
      <w:r w:rsidRPr="00FC60AF">
        <w:t xml:space="preserve"> of 45, </w:t>
      </w:r>
      <w:r w:rsidR="00263339">
        <w:t xml:space="preserve">at </w:t>
      </w:r>
      <w:r w:rsidRPr="00FC60AF">
        <w:t xml:space="preserve">lines </w:t>
      </w:r>
      <w:r>
        <w:t>26</w:t>
      </w:r>
      <w:r w:rsidRPr="00FC60AF">
        <w:t>-</w:t>
      </w:r>
      <w:r>
        <w:t>31 through p</w:t>
      </w:r>
      <w:r w:rsidR="00263339">
        <w:t>age</w:t>
      </w:r>
      <w:r>
        <w:t xml:space="preserve">. 10 of 45, </w:t>
      </w:r>
      <w:r w:rsidR="00263339">
        <w:t xml:space="preserve">at </w:t>
      </w:r>
      <w:r>
        <w:t>lines 1-22</w:t>
      </w:r>
      <w:r w:rsidRPr="00FC60AF">
        <w:t>.</w:t>
      </w:r>
    </w:p>
  </w:footnote>
  <w:footnote w:id="5">
    <w:p w14:paraId="751D7506" w14:textId="5565962E" w:rsidR="00FC60AF" w:rsidRPr="00FC60AF" w:rsidRDefault="00FC60AF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bookmarkStart w:id="0" w:name="_Hlk215416575"/>
      <w:r w:rsidRPr="00FC60AF">
        <w:t>M12551</w:t>
      </w:r>
      <w:r w:rsidR="00135813">
        <w:t>, Exhibit N-1, the</w:t>
      </w:r>
      <w:r w:rsidRPr="00FC60AF">
        <w:t xml:space="preserve"> Application, p</w:t>
      </w:r>
      <w:r w:rsidR="00135813">
        <w:t>age</w:t>
      </w:r>
      <w:r w:rsidRPr="00FC60AF">
        <w:t xml:space="preserve">. </w:t>
      </w:r>
      <w:r>
        <w:t>31</w:t>
      </w:r>
      <w:r w:rsidRPr="00FC60AF">
        <w:t xml:space="preserve"> of 45, </w:t>
      </w:r>
      <w:r w:rsidR="00135813">
        <w:t xml:space="preserve">at </w:t>
      </w:r>
      <w:r w:rsidRPr="00FC60AF">
        <w:t>lines 1</w:t>
      </w:r>
      <w:r>
        <w:t>2</w:t>
      </w:r>
      <w:r w:rsidRPr="00FC60AF">
        <w:t>-2</w:t>
      </w:r>
      <w:r>
        <w:t>0.</w:t>
      </w:r>
      <w:bookmarkEnd w:id="0"/>
    </w:p>
  </w:footnote>
  <w:footnote w:id="6">
    <w:p w14:paraId="0FEC0E98" w14:textId="60076D5A" w:rsidR="00102531" w:rsidRPr="00102531" w:rsidRDefault="00102531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102531">
        <w:t>M12551</w:t>
      </w:r>
      <w:r w:rsidR="008E4D94">
        <w:t>, Exhibit N-1, the</w:t>
      </w:r>
      <w:r w:rsidRPr="00102531">
        <w:t xml:space="preserve"> Application, p</w:t>
      </w:r>
      <w:r w:rsidR="004006AE">
        <w:t>age</w:t>
      </w:r>
      <w:r w:rsidRPr="00102531">
        <w:t>. 3</w:t>
      </w:r>
      <w:r>
        <w:t>4</w:t>
      </w:r>
      <w:r w:rsidRPr="00102531">
        <w:t xml:space="preserve"> of 45, </w:t>
      </w:r>
      <w:r>
        <w:t xml:space="preserve">Figure 10, </w:t>
      </w:r>
      <w:r w:rsidR="004006AE">
        <w:t xml:space="preserve">at </w:t>
      </w:r>
      <w:r>
        <w:t>lines 1-7</w:t>
      </w:r>
      <w:r w:rsidRPr="00102531">
        <w:t>.</w:t>
      </w:r>
    </w:p>
  </w:footnote>
  <w:footnote w:id="7">
    <w:p w14:paraId="72C236FE" w14:textId="6C282E7C" w:rsidR="00AF0AC7" w:rsidRPr="00102531" w:rsidRDefault="00AF0AC7" w:rsidP="00AF0AC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102531">
        <w:t>M12551 Application, p</w:t>
      </w:r>
      <w:r w:rsidR="008E4D94">
        <w:t>age</w:t>
      </w:r>
      <w:r w:rsidRPr="00102531">
        <w:t>. 3</w:t>
      </w:r>
      <w:r>
        <w:t>5</w:t>
      </w:r>
      <w:r w:rsidRPr="00102531">
        <w:t xml:space="preserve"> of 45, </w:t>
      </w:r>
      <w:r>
        <w:t>lines 10-17</w:t>
      </w:r>
      <w:r w:rsidRPr="00102531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3403A" w14:textId="77777777" w:rsidR="00684AD2" w:rsidRDefault="00684AD2">
    <w:pPr>
      <w:pStyle w:val="Header"/>
      <w:jc w:val="center"/>
    </w:pPr>
  </w:p>
  <w:p w14:paraId="2BE3EA15" w14:textId="77777777" w:rsidR="00684AD2" w:rsidRDefault="00684A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684AD2" w14:paraId="72AE5736" w14:textId="77777777" w:rsidTr="32F240B9">
      <w:trPr>
        <w:trHeight w:val="300"/>
      </w:trPr>
      <w:tc>
        <w:tcPr>
          <w:tcW w:w="3120" w:type="dxa"/>
        </w:tcPr>
        <w:p w14:paraId="41C405BB" w14:textId="6A4AE8B2" w:rsidR="00684AD2" w:rsidRDefault="00684AD2" w:rsidP="32F240B9">
          <w:pPr>
            <w:pStyle w:val="Header"/>
            <w:ind w:left="-115"/>
            <w:jc w:val="left"/>
          </w:pPr>
        </w:p>
      </w:tc>
      <w:tc>
        <w:tcPr>
          <w:tcW w:w="3120" w:type="dxa"/>
        </w:tcPr>
        <w:p w14:paraId="13D130D8" w14:textId="5E42F1BF" w:rsidR="00684AD2" w:rsidRDefault="00684AD2" w:rsidP="32F240B9">
          <w:pPr>
            <w:pStyle w:val="Header"/>
            <w:jc w:val="center"/>
          </w:pPr>
        </w:p>
      </w:tc>
      <w:tc>
        <w:tcPr>
          <w:tcW w:w="3120" w:type="dxa"/>
        </w:tcPr>
        <w:p w14:paraId="561E4956" w14:textId="5E904C57" w:rsidR="00684AD2" w:rsidRDefault="00684AD2" w:rsidP="32F240B9">
          <w:pPr>
            <w:pStyle w:val="Header"/>
            <w:ind w:right="-115"/>
            <w:jc w:val="right"/>
          </w:pPr>
        </w:p>
      </w:tc>
    </w:tr>
  </w:tbl>
  <w:p w14:paraId="0CEE06F6" w14:textId="65466282" w:rsidR="00684AD2" w:rsidRDefault="00684AD2" w:rsidP="32F240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654" w:hanging="526"/>
      </w:pPr>
      <w:rPr>
        <w:rFonts w:ascii="Symbol" w:hAnsi="Symbol" w:cs="Symbol"/>
        <w:b w:val="0"/>
        <w:bCs w:val="0"/>
        <w:i w:val="0"/>
        <w:iCs w:val="0"/>
        <w:strike/>
        <w:color w:val="0078D3"/>
        <w:spacing w:val="0"/>
        <w:w w:val="81"/>
        <w:sz w:val="22"/>
        <w:szCs w:val="22"/>
      </w:rPr>
    </w:lvl>
    <w:lvl w:ilvl="1">
      <w:numFmt w:val="bullet"/>
      <w:lvlText w:val="•"/>
      <w:lvlJc w:val="left"/>
      <w:pPr>
        <w:ind w:left="1529" w:hanging="526"/>
      </w:pPr>
    </w:lvl>
    <w:lvl w:ilvl="2">
      <w:numFmt w:val="bullet"/>
      <w:lvlText w:val="•"/>
      <w:lvlJc w:val="left"/>
      <w:pPr>
        <w:ind w:left="2399" w:hanging="526"/>
      </w:pPr>
    </w:lvl>
    <w:lvl w:ilvl="3">
      <w:numFmt w:val="bullet"/>
      <w:lvlText w:val="•"/>
      <w:lvlJc w:val="left"/>
      <w:pPr>
        <w:ind w:left="3268" w:hanging="526"/>
      </w:pPr>
    </w:lvl>
    <w:lvl w:ilvl="4">
      <w:numFmt w:val="bullet"/>
      <w:lvlText w:val="•"/>
      <w:lvlJc w:val="left"/>
      <w:pPr>
        <w:ind w:left="4138" w:hanging="526"/>
      </w:pPr>
    </w:lvl>
    <w:lvl w:ilvl="5">
      <w:numFmt w:val="bullet"/>
      <w:lvlText w:val="•"/>
      <w:lvlJc w:val="left"/>
      <w:pPr>
        <w:ind w:left="5008" w:hanging="526"/>
      </w:pPr>
    </w:lvl>
    <w:lvl w:ilvl="6">
      <w:numFmt w:val="bullet"/>
      <w:lvlText w:val="•"/>
      <w:lvlJc w:val="left"/>
      <w:pPr>
        <w:ind w:left="5877" w:hanging="526"/>
      </w:pPr>
    </w:lvl>
    <w:lvl w:ilvl="7">
      <w:numFmt w:val="bullet"/>
      <w:lvlText w:val="•"/>
      <w:lvlJc w:val="left"/>
      <w:pPr>
        <w:ind w:left="6747" w:hanging="526"/>
      </w:pPr>
    </w:lvl>
    <w:lvl w:ilvl="8">
      <w:numFmt w:val="bullet"/>
      <w:lvlText w:val="•"/>
      <w:lvlJc w:val="left"/>
      <w:pPr>
        <w:ind w:left="7617" w:hanging="526"/>
      </w:p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"/>
      <w:lvlJc w:val="left"/>
      <w:pPr>
        <w:ind w:left="654" w:hanging="526"/>
      </w:pPr>
      <w:rPr>
        <w:rFonts w:ascii="Symbol" w:hAnsi="Symbol" w:cs="Symbol"/>
        <w:spacing w:val="0"/>
        <w:w w:val="81"/>
      </w:rPr>
    </w:lvl>
    <w:lvl w:ilvl="1">
      <w:numFmt w:val="bullet"/>
      <w:lvlText w:val="•"/>
      <w:lvlJc w:val="left"/>
      <w:pPr>
        <w:ind w:left="1529" w:hanging="526"/>
      </w:pPr>
    </w:lvl>
    <w:lvl w:ilvl="2">
      <w:numFmt w:val="bullet"/>
      <w:lvlText w:val="•"/>
      <w:lvlJc w:val="left"/>
      <w:pPr>
        <w:ind w:left="2399" w:hanging="526"/>
      </w:pPr>
    </w:lvl>
    <w:lvl w:ilvl="3">
      <w:numFmt w:val="bullet"/>
      <w:lvlText w:val="•"/>
      <w:lvlJc w:val="left"/>
      <w:pPr>
        <w:ind w:left="3268" w:hanging="526"/>
      </w:pPr>
    </w:lvl>
    <w:lvl w:ilvl="4">
      <w:numFmt w:val="bullet"/>
      <w:lvlText w:val="•"/>
      <w:lvlJc w:val="left"/>
      <w:pPr>
        <w:ind w:left="4138" w:hanging="526"/>
      </w:pPr>
    </w:lvl>
    <w:lvl w:ilvl="5">
      <w:numFmt w:val="bullet"/>
      <w:lvlText w:val="•"/>
      <w:lvlJc w:val="left"/>
      <w:pPr>
        <w:ind w:left="5008" w:hanging="526"/>
      </w:pPr>
    </w:lvl>
    <w:lvl w:ilvl="6">
      <w:numFmt w:val="bullet"/>
      <w:lvlText w:val="•"/>
      <w:lvlJc w:val="left"/>
      <w:pPr>
        <w:ind w:left="5877" w:hanging="526"/>
      </w:pPr>
    </w:lvl>
    <w:lvl w:ilvl="7">
      <w:numFmt w:val="bullet"/>
      <w:lvlText w:val="•"/>
      <w:lvlJc w:val="left"/>
      <w:pPr>
        <w:ind w:left="6747" w:hanging="526"/>
      </w:pPr>
    </w:lvl>
    <w:lvl w:ilvl="8">
      <w:numFmt w:val="bullet"/>
      <w:lvlText w:val="•"/>
      <w:lvlJc w:val="left"/>
      <w:pPr>
        <w:ind w:left="7617" w:hanging="526"/>
      </w:pPr>
    </w:lvl>
  </w:abstractNum>
  <w:abstractNum w:abstractNumId="2" w15:restartNumberingAfterBreak="0">
    <w:nsid w:val="00000404"/>
    <w:multiLevelType w:val="multilevel"/>
    <w:tmpl w:val="FFFFFFFF"/>
    <w:lvl w:ilvl="0">
      <w:numFmt w:val="bullet"/>
      <w:lvlText w:val=""/>
      <w:lvlJc w:val="left"/>
      <w:pPr>
        <w:ind w:left="654" w:hanging="526"/>
      </w:pPr>
      <w:rPr>
        <w:rFonts w:ascii="Symbol" w:hAnsi="Symbol" w:cs="Symbol"/>
        <w:spacing w:val="0"/>
        <w:w w:val="81"/>
        <w:u w:val="single" w:color="0078D3"/>
      </w:rPr>
    </w:lvl>
    <w:lvl w:ilvl="1">
      <w:numFmt w:val="bullet"/>
      <w:lvlText w:val="•"/>
      <w:lvlJc w:val="left"/>
      <w:pPr>
        <w:ind w:left="1529" w:hanging="526"/>
      </w:pPr>
    </w:lvl>
    <w:lvl w:ilvl="2">
      <w:numFmt w:val="bullet"/>
      <w:lvlText w:val="•"/>
      <w:lvlJc w:val="left"/>
      <w:pPr>
        <w:ind w:left="2399" w:hanging="526"/>
      </w:pPr>
    </w:lvl>
    <w:lvl w:ilvl="3">
      <w:numFmt w:val="bullet"/>
      <w:lvlText w:val="•"/>
      <w:lvlJc w:val="left"/>
      <w:pPr>
        <w:ind w:left="3268" w:hanging="526"/>
      </w:pPr>
    </w:lvl>
    <w:lvl w:ilvl="4">
      <w:numFmt w:val="bullet"/>
      <w:lvlText w:val="•"/>
      <w:lvlJc w:val="left"/>
      <w:pPr>
        <w:ind w:left="4138" w:hanging="526"/>
      </w:pPr>
    </w:lvl>
    <w:lvl w:ilvl="5">
      <w:numFmt w:val="bullet"/>
      <w:lvlText w:val="•"/>
      <w:lvlJc w:val="left"/>
      <w:pPr>
        <w:ind w:left="5008" w:hanging="526"/>
      </w:pPr>
    </w:lvl>
    <w:lvl w:ilvl="6">
      <w:numFmt w:val="bullet"/>
      <w:lvlText w:val="•"/>
      <w:lvlJc w:val="left"/>
      <w:pPr>
        <w:ind w:left="5877" w:hanging="526"/>
      </w:pPr>
    </w:lvl>
    <w:lvl w:ilvl="7">
      <w:numFmt w:val="bullet"/>
      <w:lvlText w:val="•"/>
      <w:lvlJc w:val="left"/>
      <w:pPr>
        <w:ind w:left="6747" w:hanging="526"/>
      </w:pPr>
    </w:lvl>
    <w:lvl w:ilvl="8">
      <w:numFmt w:val="bullet"/>
      <w:lvlText w:val="•"/>
      <w:lvlJc w:val="left"/>
      <w:pPr>
        <w:ind w:left="7617" w:hanging="526"/>
      </w:pPr>
    </w:lvl>
  </w:abstractNum>
  <w:abstractNum w:abstractNumId="3" w15:restartNumberingAfterBreak="0">
    <w:nsid w:val="00000405"/>
    <w:multiLevelType w:val="multilevel"/>
    <w:tmpl w:val="FFFFFFFF"/>
    <w:lvl w:ilvl="0">
      <w:numFmt w:val="bullet"/>
      <w:lvlText w:val=""/>
      <w:lvlJc w:val="left"/>
      <w:pPr>
        <w:ind w:left="654" w:hanging="526"/>
      </w:pPr>
      <w:rPr>
        <w:rFonts w:ascii="Symbol" w:hAnsi="Symbol" w:cs="Symbol"/>
        <w:b w:val="0"/>
        <w:bCs w:val="0"/>
        <w:i w:val="0"/>
        <w:iCs w:val="0"/>
        <w:spacing w:val="0"/>
        <w:w w:val="101"/>
        <w:sz w:val="22"/>
        <w:szCs w:val="22"/>
      </w:rPr>
    </w:lvl>
    <w:lvl w:ilvl="1">
      <w:numFmt w:val="bullet"/>
      <w:lvlText w:val="•"/>
      <w:lvlJc w:val="left"/>
      <w:pPr>
        <w:ind w:left="1529" w:hanging="526"/>
      </w:pPr>
    </w:lvl>
    <w:lvl w:ilvl="2">
      <w:numFmt w:val="bullet"/>
      <w:lvlText w:val="•"/>
      <w:lvlJc w:val="left"/>
      <w:pPr>
        <w:ind w:left="2399" w:hanging="526"/>
      </w:pPr>
    </w:lvl>
    <w:lvl w:ilvl="3">
      <w:numFmt w:val="bullet"/>
      <w:lvlText w:val="•"/>
      <w:lvlJc w:val="left"/>
      <w:pPr>
        <w:ind w:left="3268" w:hanging="526"/>
      </w:pPr>
    </w:lvl>
    <w:lvl w:ilvl="4">
      <w:numFmt w:val="bullet"/>
      <w:lvlText w:val="•"/>
      <w:lvlJc w:val="left"/>
      <w:pPr>
        <w:ind w:left="4138" w:hanging="526"/>
      </w:pPr>
    </w:lvl>
    <w:lvl w:ilvl="5">
      <w:numFmt w:val="bullet"/>
      <w:lvlText w:val="•"/>
      <w:lvlJc w:val="left"/>
      <w:pPr>
        <w:ind w:left="5008" w:hanging="526"/>
      </w:pPr>
    </w:lvl>
    <w:lvl w:ilvl="6">
      <w:numFmt w:val="bullet"/>
      <w:lvlText w:val="•"/>
      <w:lvlJc w:val="left"/>
      <w:pPr>
        <w:ind w:left="5877" w:hanging="526"/>
      </w:pPr>
    </w:lvl>
    <w:lvl w:ilvl="7">
      <w:numFmt w:val="bullet"/>
      <w:lvlText w:val="•"/>
      <w:lvlJc w:val="left"/>
      <w:pPr>
        <w:ind w:left="6747" w:hanging="526"/>
      </w:pPr>
    </w:lvl>
    <w:lvl w:ilvl="8">
      <w:numFmt w:val="bullet"/>
      <w:lvlText w:val="•"/>
      <w:lvlJc w:val="left"/>
      <w:pPr>
        <w:ind w:left="7617" w:hanging="526"/>
      </w:pPr>
    </w:lvl>
  </w:abstractNum>
  <w:abstractNum w:abstractNumId="4" w15:restartNumberingAfterBreak="0">
    <w:nsid w:val="01A95F66"/>
    <w:multiLevelType w:val="hybridMultilevel"/>
    <w:tmpl w:val="9EAE2A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DF3DA8"/>
    <w:multiLevelType w:val="hybridMultilevel"/>
    <w:tmpl w:val="E0DE60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9260C9"/>
    <w:multiLevelType w:val="hybridMultilevel"/>
    <w:tmpl w:val="8708B05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7CE0C8B"/>
    <w:multiLevelType w:val="hybridMultilevel"/>
    <w:tmpl w:val="B068079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83F180E"/>
    <w:multiLevelType w:val="multilevel"/>
    <w:tmpl w:val="9C329F78"/>
    <w:lvl w:ilvl="0">
      <w:start w:val="1"/>
      <w:numFmt w:val="decimal"/>
      <w:suff w:val="space"/>
      <w:lvlText w:val="Request IR-%1: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DCE3FAB"/>
    <w:multiLevelType w:val="hybridMultilevel"/>
    <w:tmpl w:val="9C8C46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69679E"/>
    <w:multiLevelType w:val="hybridMultilevel"/>
    <w:tmpl w:val="60BCAB9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12909C1"/>
    <w:multiLevelType w:val="hybridMultilevel"/>
    <w:tmpl w:val="5B565A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480D7D"/>
    <w:multiLevelType w:val="hybridMultilevel"/>
    <w:tmpl w:val="551EED7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EC1931"/>
    <w:multiLevelType w:val="hybridMultilevel"/>
    <w:tmpl w:val="8A44BB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027139"/>
    <w:multiLevelType w:val="hybridMultilevel"/>
    <w:tmpl w:val="7A06C9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9A3AD3"/>
    <w:multiLevelType w:val="hybridMultilevel"/>
    <w:tmpl w:val="BDF4B4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6F12A3"/>
    <w:multiLevelType w:val="multilevel"/>
    <w:tmpl w:val="FE6AEBD0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>
      <w:start w:val="1"/>
      <w:numFmt w:val="lowerRoman"/>
      <w:lvlText w:val="%2."/>
      <w:lvlJc w:val="righ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1433886"/>
    <w:multiLevelType w:val="hybridMultilevel"/>
    <w:tmpl w:val="AA481D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54D55"/>
    <w:multiLevelType w:val="hybridMultilevel"/>
    <w:tmpl w:val="5EB236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511F92"/>
    <w:multiLevelType w:val="hybridMultilevel"/>
    <w:tmpl w:val="A34C40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FA4CC8"/>
    <w:multiLevelType w:val="hybridMultilevel"/>
    <w:tmpl w:val="AFC6C9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A62F77"/>
    <w:multiLevelType w:val="hybridMultilevel"/>
    <w:tmpl w:val="413C0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DD6158"/>
    <w:multiLevelType w:val="multilevel"/>
    <w:tmpl w:val="9C329F78"/>
    <w:lvl w:ilvl="0">
      <w:start w:val="1"/>
      <w:numFmt w:val="decimal"/>
      <w:suff w:val="space"/>
      <w:lvlText w:val="Request IR-%1: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A0354C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C914121"/>
    <w:multiLevelType w:val="hybridMultilevel"/>
    <w:tmpl w:val="89620C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740088"/>
    <w:multiLevelType w:val="hybridMultilevel"/>
    <w:tmpl w:val="B2DE759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E11991"/>
    <w:multiLevelType w:val="hybridMultilevel"/>
    <w:tmpl w:val="E98AEBA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8D4247E"/>
    <w:multiLevelType w:val="hybridMultilevel"/>
    <w:tmpl w:val="34E23E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3E5789"/>
    <w:multiLevelType w:val="hybridMultilevel"/>
    <w:tmpl w:val="72E4110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B617EA1"/>
    <w:multiLevelType w:val="hybridMultilevel"/>
    <w:tmpl w:val="580C27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4D9B7DA2"/>
    <w:multiLevelType w:val="multilevel"/>
    <w:tmpl w:val="9C329F78"/>
    <w:lvl w:ilvl="0">
      <w:start w:val="1"/>
      <w:numFmt w:val="decimal"/>
      <w:suff w:val="space"/>
      <w:lvlText w:val="Request IR-%1: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2D16578"/>
    <w:multiLevelType w:val="hybridMultilevel"/>
    <w:tmpl w:val="A6021B88"/>
    <w:lvl w:ilvl="0" w:tplc="25E2C1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33E44D8"/>
    <w:multiLevelType w:val="multilevel"/>
    <w:tmpl w:val="233E768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Roman"/>
      <w:lvlText w:val="%2."/>
      <w:lvlJc w:val="righ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5FA3176"/>
    <w:multiLevelType w:val="hybridMultilevel"/>
    <w:tmpl w:val="A34C40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3C0256"/>
    <w:multiLevelType w:val="hybridMultilevel"/>
    <w:tmpl w:val="8EC81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307CA8"/>
    <w:multiLevelType w:val="hybridMultilevel"/>
    <w:tmpl w:val="57DE52C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02E20B0"/>
    <w:multiLevelType w:val="multilevel"/>
    <w:tmpl w:val="9C329F78"/>
    <w:lvl w:ilvl="0">
      <w:start w:val="1"/>
      <w:numFmt w:val="decimal"/>
      <w:suff w:val="space"/>
      <w:lvlText w:val="Request IR-%1: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5B17F45"/>
    <w:multiLevelType w:val="hybridMultilevel"/>
    <w:tmpl w:val="8076C5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371C91"/>
    <w:multiLevelType w:val="hybridMultilevel"/>
    <w:tmpl w:val="287A4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8C1071"/>
    <w:multiLevelType w:val="hybridMultilevel"/>
    <w:tmpl w:val="7BE43B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E27E84"/>
    <w:multiLevelType w:val="hybridMultilevel"/>
    <w:tmpl w:val="F90014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3845FA"/>
    <w:multiLevelType w:val="hybridMultilevel"/>
    <w:tmpl w:val="FE92BF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3619C4"/>
    <w:multiLevelType w:val="hybridMultilevel"/>
    <w:tmpl w:val="3938632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D394E04"/>
    <w:multiLevelType w:val="multilevel"/>
    <w:tmpl w:val="9C329F78"/>
    <w:lvl w:ilvl="0">
      <w:start w:val="1"/>
      <w:numFmt w:val="decimal"/>
      <w:suff w:val="space"/>
      <w:lvlText w:val="Request IR-%1: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7F33267A"/>
    <w:multiLevelType w:val="hybridMultilevel"/>
    <w:tmpl w:val="A2F2C0D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827240523">
    <w:abstractNumId w:val="36"/>
  </w:num>
  <w:num w:numId="2" w16cid:durableId="1673679176">
    <w:abstractNumId w:val="11"/>
  </w:num>
  <w:num w:numId="3" w16cid:durableId="1937246598">
    <w:abstractNumId w:val="13"/>
  </w:num>
  <w:num w:numId="4" w16cid:durableId="1982929010">
    <w:abstractNumId w:val="18"/>
  </w:num>
  <w:num w:numId="5" w16cid:durableId="1236433708">
    <w:abstractNumId w:val="15"/>
  </w:num>
  <w:num w:numId="6" w16cid:durableId="380642443">
    <w:abstractNumId w:val="37"/>
  </w:num>
  <w:num w:numId="7" w16cid:durableId="558981117">
    <w:abstractNumId w:val="14"/>
  </w:num>
  <w:num w:numId="8" w16cid:durableId="835340454">
    <w:abstractNumId w:val="20"/>
  </w:num>
  <w:num w:numId="9" w16cid:durableId="931360005">
    <w:abstractNumId w:val="19"/>
  </w:num>
  <w:num w:numId="10" w16cid:durableId="1673407404">
    <w:abstractNumId w:val="33"/>
  </w:num>
  <w:num w:numId="11" w16cid:durableId="2071615734">
    <w:abstractNumId w:val="31"/>
  </w:num>
  <w:num w:numId="12" w16cid:durableId="312878024">
    <w:abstractNumId w:val="9"/>
  </w:num>
  <w:num w:numId="13" w16cid:durableId="416446651">
    <w:abstractNumId w:val="24"/>
  </w:num>
  <w:num w:numId="14" w16cid:durableId="1280835923">
    <w:abstractNumId w:val="39"/>
  </w:num>
  <w:num w:numId="15" w16cid:durableId="1312440771">
    <w:abstractNumId w:val="5"/>
  </w:num>
  <w:num w:numId="16" w16cid:durableId="1007488450">
    <w:abstractNumId w:val="4"/>
  </w:num>
  <w:num w:numId="17" w16cid:durableId="1779636225">
    <w:abstractNumId w:val="41"/>
  </w:num>
  <w:num w:numId="18" w16cid:durableId="338508437">
    <w:abstractNumId w:val="29"/>
  </w:num>
  <w:num w:numId="19" w16cid:durableId="420638349">
    <w:abstractNumId w:val="43"/>
  </w:num>
  <w:num w:numId="20" w16cid:durableId="258493060">
    <w:abstractNumId w:val="40"/>
  </w:num>
  <w:num w:numId="21" w16cid:durableId="1735203250">
    <w:abstractNumId w:val="27"/>
  </w:num>
  <w:num w:numId="22" w16cid:durableId="213543356">
    <w:abstractNumId w:val="30"/>
  </w:num>
  <w:num w:numId="23" w16cid:durableId="1774201062">
    <w:abstractNumId w:val="22"/>
  </w:num>
  <w:num w:numId="24" w16cid:durableId="366566400">
    <w:abstractNumId w:val="8"/>
  </w:num>
  <w:num w:numId="25" w16cid:durableId="552036274">
    <w:abstractNumId w:val="16"/>
  </w:num>
  <w:num w:numId="26" w16cid:durableId="267125426">
    <w:abstractNumId w:val="38"/>
  </w:num>
  <w:num w:numId="27" w16cid:durableId="1783265628">
    <w:abstractNumId w:val="23"/>
  </w:num>
  <w:num w:numId="28" w16cid:durableId="2128156235">
    <w:abstractNumId w:val="32"/>
  </w:num>
  <w:num w:numId="29" w16cid:durableId="99031556">
    <w:abstractNumId w:val="12"/>
  </w:num>
  <w:num w:numId="30" w16cid:durableId="1209755719">
    <w:abstractNumId w:val="34"/>
  </w:num>
  <w:num w:numId="31" w16cid:durableId="82341291">
    <w:abstractNumId w:val="35"/>
  </w:num>
  <w:num w:numId="32" w16cid:durableId="1053045623">
    <w:abstractNumId w:val="6"/>
  </w:num>
  <w:num w:numId="33" w16cid:durableId="2138260246">
    <w:abstractNumId w:val="17"/>
  </w:num>
  <w:num w:numId="34" w16cid:durableId="1728988369">
    <w:abstractNumId w:val="28"/>
  </w:num>
  <w:num w:numId="35" w16cid:durableId="733545065">
    <w:abstractNumId w:val="44"/>
  </w:num>
  <w:num w:numId="36" w16cid:durableId="1629824744">
    <w:abstractNumId w:val="10"/>
  </w:num>
  <w:num w:numId="37" w16cid:durableId="1133059725">
    <w:abstractNumId w:val="21"/>
  </w:num>
  <w:num w:numId="38" w16cid:durableId="1642734818">
    <w:abstractNumId w:val="25"/>
  </w:num>
  <w:num w:numId="39" w16cid:durableId="1929847284">
    <w:abstractNumId w:val="26"/>
  </w:num>
  <w:num w:numId="40" w16cid:durableId="1247958518">
    <w:abstractNumId w:val="42"/>
  </w:num>
  <w:num w:numId="41" w16cid:durableId="228928819">
    <w:abstractNumId w:val="7"/>
  </w:num>
  <w:num w:numId="42" w16cid:durableId="1534805629">
    <w:abstractNumId w:val="3"/>
  </w:num>
  <w:num w:numId="43" w16cid:durableId="1585338094">
    <w:abstractNumId w:val="2"/>
  </w:num>
  <w:num w:numId="44" w16cid:durableId="934627216">
    <w:abstractNumId w:val="1"/>
  </w:num>
  <w:num w:numId="45" w16cid:durableId="510026180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CFE"/>
    <w:rsid w:val="000049F8"/>
    <w:rsid w:val="000066AA"/>
    <w:rsid w:val="00006823"/>
    <w:rsid w:val="000079C5"/>
    <w:rsid w:val="000153F3"/>
    <w:rsid w:val="000155E6"/>
    <w:rsid w:val="0001562B"/>
    <w:rsid w:val="000171EA"/>
    <w:rsid w:val="00017756"/>
    <w:rsid w:val="00017833"/>
    <w:rsid w:val="00017C65"/>
    <w:rsid w:val="000203AC"/>
    <w:rsid w:val="00025C42"/>
    <w:rsid w:val="00025FCD"/>
    <w:rsid w:val="00026890"/>
    <w:rsid w:val="00030792"/>
    <w:rsid w:val="00031932"/>
    <w:rsid w:val="0003244E"/>
    <w:rsid w:val="000339AA"/>
    <w:rsid w:val="00033B47"/>
    <w:rsid w:val="00034188"/>
    <w:rsid w:val="00034541"/>
    <w:rsid w:val="000359FC"/>
    <w:rsid w:val="00037421"/>
    <w:rsid w:val="0004512E"/>
    <w:rsid w:val="000514C1"/>
    <w:rsid w:val="00054845"/>
    <w:rsid w:val="0005511C"/>
    <w:rsid w:val="000555E1"/>
    <w:rsid w:val="00056408"/>
    <w:rsid w:val="000617FA"/>
    <w:rsid w:val="0006181F"/>
    <w:rsid w:val="000645E5"/>
    <w:rsid w:val="00064CD4"/>
    <w:rsid w:val="00066C15"/>
    <w:rsid w:val="00071198"/>
    <w:rsid w:val="000748AD"/>
    <w:rsid w:val="000804C5"/>
    <w:rsid w:val="00080B8F"/>
    <w:rsid w:val="0008342D"/>
    <w:rsid w:val="00086986"/>
    <w:rsid w:val="00091B50"/>
    <w:rsid w:val="00092BF5"/>
    <w:rsid w:val="000949B6"/>
    <w:rsid w:val="00095B0E"/>
    <w:rsid w:val="000A00BD"/>
    <w:rsid w:val="000A0701"/>
    <w:rsid w:val="000A2267"/>
    <w:rsid w:val="000A446C"/>
    <w:rsid w:val="000A4529"/>
    <w:rsid w:val="000A5BDA"/>
    <w:rsid w:val="000A64E0"/>
    <w:rsid w:val="000A67DC"/>
    <w:rsid w:val="000B12B7"/>
    <w:rsid w:val="000B580E"/>
    <w:rsid w:val="000B5945"/>
    <w:rsid w:val="000B594C"/>
    <w:rsid w:val="000B7401"/>
    <w:rsid w:val="000C0064"/>
    <w:rsid w:val="000C27C6"/>
    <w:rsid w:val="000C3030"/>
    <w:rsid w:val="000C3688"/>
    <w:rsid w:val="000C75A2"/>
    <w:rsid w:val="000C7788"/>
    <w:rsid w:val="000C77DF"/>
    <w:rsid w:val="000D6776"/>
    <w:rsid w:val="000D717A"/>
    <w:rsid w:val="000D73DA"/>
    <w:rsid w:val="000E09EA"/>
    <w:rsid w:val="000E1A0D"/>
    <w:rsid w:val="000E20D3"/>
    <w:rsid w:val="000E2DBA"/>
    <w:rsid w:val="000E3DDA"/>
    <w:rsid w:val="000E53A1"/>
    <w:rsid w:val="000F1024"/>
    <w:rsid w:val="000F6D49"/>
    <w:rsid w:val="000F7BCD"/>
    <w:rsid w:val="000F7EFE"/>
    <w:rsid w:val="0010036C"/>
    <w:rsid w:val="00100BA0"/>
    <w:rsid w:val="0010184A"/>
    <w:rsid w:val="00101EB8"/>
    <w:rsid w:val="00102531"/>
    <w:rsid w:val="00105F62"/>
    <w:rsid w:val="0010673B"/>
    <w:rsid w:val="00110A22"/>
    <w:rsid w:val="00110BAC"/>
    <w:rsid w:val="00112796"/>
    <w:rsid w:val="00112C6D"/>
    <w:rsid w:val="00114303"/>
    <w:rsid w:val="00115B71"/>
    <w:rsid w:val="00117AFC"/>
    <w:rsid w:val="00120B97"/>
    <w:rsid w:val="0012329D"/>
    <w:rsid w:val="00124D9A"/>
    <w:rsid w:val="00127E96"/>
    <w:rsid w:val="0013352F"/>
    <w:rsid w:val="00134395"/>
    <w:rsid w:val="00135659"/>
    <w:rsid w:val="00135813"/>
    <w:rsid w:val="00136267"/>
    <w:rsid w:val="00136440"/>
    <w:rsid w:val="001417A7"/>
    <w:rsid w:val="00143AAE"/>
    <w:rsid w:val="0014663F"/>
    <w:rsid w:val="00150268"/>
    <w:rsid w:val="00154A87"/>
    <w:rsid w:val="00154BBD"/>
    <w:rsid w:val="00155197"/>
    <w:rsid w:val="001551D6"/>
    <w:rsid w:val="001566D8"/>
    <w:rsid w:val="00157AFE"/>
    <w:rsid w:val="001602F0"/>
    <w:rsid w:val="00162133"/>
    <w:rsid w:val="00162401"/>
    <w:rsid w:val="0016324C"/>
    <w:rsid w:val="001645F0"/>
    <w:rsid w:val="00166189"/>
    <w:rsid w:val="001700B4"/>
    <w:rsid w:val="001710FA"/>
    <w:rsid w:val="0017197D"/>
    <w:rsid w:val="00171982"/>
    <w:rsid w:val="00172735"/>
    <w:rsid w:val="00172B73"/>
    <w:rsid w:val="00175076"/>
    <w:rsid w:val="001772D1"/>
    <w:rsid w:val="00177F79"/>
    <w:rsid w:val="0018039A"/>
    <w:rsid w:val="00181070"/>
    <w:rsid w:val="00183A0A"/>
    <w:rsid w:val="00187083"/>
    <w:rsid w:val="0019147D"/>
    <w:rsid w:val="00195857"/>
    <w:rsid w:val="00196B5E"/>
    <w:rsid w:val="001A3636"/>
    <w:rsid w:val="001A4041"/>
    <w:rsid w:val="001A4EF0"/>
    <w:rsid w:val="001A6197"/>
    <w:rsid w:val="001A7E31"/>
    <w:rsid w:val="001B2130"/>
    <w:rsid w:val="001B2680"/>
    <w:rsid w:val="001B2968"/>
    <w:rsid w:val="001B4F76"/>
    <w:rsid w:val="001B5AEC"/>
    <w:rsid w:val="001B5E58"/>
    <w:rsid w:val="001B7087"/>
    <w:rsid w:val="001C1E79"/>
    <w:rsid w:val="001C2178"/>
    <w:rsid w:val="001C3825"/>
    <w:rsid w:val="001C505F"/>
    <w:rsid w:val="001C6529"/>
    <w:rsid w:val="001C66E1"/>
    <w:rsid w:val="001C6F2D"/>
    <w:rsid w:val="001D1C32"/>
    <w:rsid w:val="001D376A"/>
    <w:rsid w:val="001D3858"/>
    <w:rsid w:val="001D5C51"/>
    <w:rsid w:val="001E087B"/>
    <w:rsid w:val="001E113E"/>
    <w:rsid w:val="001E1622"/>
    <w:rsid w:val="001E3DE2"/>
    <w:rsid w:val="001E5BA2"/>
    <w:rsid w:val="001E6052"/>
    <w:rsid w:val="001F1F7A"/>
    <w:rsid w:val="001F526F"/>
    <w:rsid w:val="001F5677"/>
    <w:rsid w:val="001F753A"/>
    <w:rsid w:val="002011E5"/>
    <w:rsid w:val="00201AAC"/>
    <w:rsid w:val="0020443B"/>
    <w:rsid w:val="0020618C"/>
    <w:rsid w:val="002062BD"/>
    <w:rsid w:val="00214B6D"/>
    <w:rsid w:val="00215118"/>
    <w:rsid w:val="00216B44"/>
    <w:rsid w:val="00220F2F"/>
    <w:rsid w:val="0022156D"/>
    <w:rsid w:val="002231B2"/>
    <w:rsid w:val="00223BF9"/>
    <w:rsid w:val="00225896"/>
    <w:rsid w:val="00226B48"/>
    <w:rsid w:val="00231F2D"/>
    <w:rsid w:val="00240072"/>
    <w:rsid w:val="0024330C"/>
    <w:rsid w:val="00243E51"/>
    <w:rsid w:val="00244B41"/>
    <w:rsid w:val="00246F0D"/>
    <w:rsid w:val="00247F7E"/>
    <w:rsid w:val="00250BF6"/>
    <w:rsid w:val="00251058"/>
    <w:rsid w:val="002536F0"/>
    <w:rsid w:val="002572C5"/>
    <w:rsid w:val="0026105F"/>
    <w:rsid w:val="002631DC"/>
    <w:rsid w:val="00263339"/>
    <w:rsid w:val="00264461"/>
    <w:rsid w:val="00264A6F"/>
    <w:rsid w:val="00265E9C"/>
    <w:rsid w:val="002664C4"/>
    <w:rsid w:val="00266A2E"/>
    <w:rsid w:val="002678D3"/>
    <w:rsid w:val="00270167"/>
    <w:rsid w:val="00270AC8"/>
    <w:rsid w:val="00270C4F"/>
    <w:rsid w:val="00270ED6"/>
    <w:rsid w:val="0027110E"/>
    <w:rsid w:val="00271791"/>
    <w:rsid w:val="002721EE"/>
    <w:rsid w:val="0027256D"/>
    <w:rsid w:val="00272F22"/>
    <w:rsid w:val="0027370F"/>
    <w:rsid w:val="0027372E"/>
    <w:rsid w:val="00274FEE"/>
    <w:rsid w:val="0027652D"/>
    <w:rsid w:val="00277072"/>
    <w:rsid w:val="00277D7E"/>
    <w:rsid w:val="00282583"/>
    <w:rsid w:val="0028387A"/>
    <w:rsid w:val="002846F9"/>
    <w:rsid w:val="00284FBF"/>
    <w:rsid w:val="002867B3"/>
    <w:rsid w:val="002906F7"/>
    <w:rsid w:val="00292D99"/>
    <w:rsid w:val="002936BE"/>
    <w:rsid w:val="002A2D61"/>
    <w:rsid w:val="002A51EC"/>
    <w:rsid w:val="002A53A8"/>
    <w:rsid w:val="002B085B"/>
    <w:rsid w:val="002B0A62"/>
    <w:rsid w:val="002B10A5"/>
    <w:rsid w:val="002B2F7E"/>
    <w:rsid w:val="002B560D"/>
    <w:rsid w:val="002B6ADE"/>
    <w:rsid w:val="002B730F"/>
    <w:rsid w:val="002B744D"/>
    <w:rsid w:val="002C3088"/>
    <w:rsid w:val="002C570A"/>
    <w:rsid w:val="002D31BB"/>
    <w:rsid w:val="002D6C0A"/>
    <w:rsid w:val="002D73BF"/>
    <w:rsid w:val="002E0476"/>
    <w:rsid w:val="002E071F"/>
    <w:rsid w:val="002E0759"/>
    <w:rsid w:val="002E09DD"/>
    <w:rsid w:val="002E110A"/>
    <w:rsid w:val="002E3429"/>
    <w:rsid w:val="002E4252"/>
    <w:rsid w:val="002E5FAB"/>
    <w:rsid w:val="002F0432"/>
    <w:rsid w:val="002F29A5"/>
    <w:rsid w:val="003003B6"/>
    <w:rsid w:val="00301D5B"/>
    <w:rsid w:val="00303645"/>
    <w:rsid w:val="003107DA"/>
    <w:rsid w:val="00310AD3"/>
    <w:rsid w:val="00311E8E"/>
    <w:rsid w:val="00313B3A"/>
    <w:rsid w:val="00314828"/>
    <w:rsid w:val="00317F09"/>
    <w:rsid w:val="0032009D"/>
    <w:rsid w:val="00320585"/>
    <w:rsid w:val="0032127B"/>
    <w:rsid w:val="003266B6"/>
    <w:rsid w:val="00326BD0"/>
    <w:rsid w:val="003303CA"/>
    <w:rsid w:val="003323F7"/>
    <w:rsid w:val="00333B8C"/>
    <w:rsid w:val="003356EA"/>
    <w:rsid w:val="00336BF2"/>
    <w:rsid w:val="00336FAD"/>
    <w:rsid w:val="00341564"/>
    <w:rsid w:val="00342522"/>
    <w:rsid w:val="00346415"/>
    <w:rsid w:val="0034700D"/>
    <w:rsid w:val="00347387"/>
    <w:rsid w:val="003478C1"/>
    <w:rsid w:val="0035031D"/>
    <w:rsid w:val="003507D6"/>
    <w:rsid w:val="003512E9"/>
    <w:rsid w:val="00354DF6"/>
    <w:rsid w:val="00355774"/>
    <w:rsid w:val="0035600A"/>
    <w:rsid w:val="00360FCC"/>
    <w:rsid w:val="003611CE"/>
    <w:rsid w:val="00361583"/>
    <w:rsid w:val="00364ABA"/>
    <w:rsid w:val="003700BE"/>
    <w:rsid w:val="00370385"/>
    <w:rsid w:val="00370C13"/>
    <w:rsid w:val="00376C99"/>
    <w:rsid w:val="003805ED"/>
    <w:rsid w:val="00383359"/>
    <w:rsid w:val="003833B7"/>
    <w:rsid w:val="0038449A"/>
    <w:rsid w:val="003857CC"/>
    <w:rsid w:val="003859D5"/>
    <w:rsid w:val="00385A34"/>
    <w:rsid w:val="00385C0D"/>
    <w:rsid w:val="00394BBD"/>
    <w:rsid w:val="00395CD6"/>
    <w:rsid w:val="00395FB2"/>
    <w:rsid w:val="00396580"/>
    <w:rsid w:val="00396775"/>
    <w:rsid w:val="003967DD"/>
    <w:rsid w:val="003972A9"/>
    <w:rsid w:val="003A0A76"/>
    <w:rsid w:val="003A55D0"/>
    <w:rsid w:val="003A5AA8"/>
    <w:rsid w:val="003B3D26"/>
    <w:rsid w:val="003C04D2"/>
    <w:rsid w:val="003C1B7B"/>
    <w:rsid w:val="003C2AF1"/>
    <w:rsid w:val="003C4459"/>
    <w:rsid w:val="003C4FF8"/>
    <w:rsid w:val="003D192B"/>
    <w:rsid w:val="003D1EEE"/>
    <w:rsid w:val="003D250D"/>
    <w:rsid w:val="003D3494"/>
    <w:rsid w:val="003D7480"/>
    <w:rsid w:val="003D78BB"/>
    <w:rsid w:val="003D7D23"/>
    <w:rsid w:val="003E1E13"/>
    <w:rsid w:val="003E3D70"/>
    <w:rsid w:val="003E6D7C"/>
    <w:rsid w:val="003F0814"/>
    <w:rsid w:val="003F0A7F"/>
    <w:rsid w:val="003F0CE0"/>
    <w:rsid w:val="003F12AE"/>
    <w:rsid w:val="003F329D"/>
    <w:rsid w:val="003F3CD1"/>
    <w:rsid w:val="003F3DFB"/>
    <w:rsid w:val="003F3EE9"/>
    <w:rsid w:val="003F47B1"/>
    <w:rsid w:val="003F5E98"/>
    <w:rsid w:val="003F74B2"/>
    <w:rsid w:val="004006AE"/>
    <w:rsid w:val="00406DBA"/>
    <w:rsid w:val="00411317"/>
    <w:rsid w:val="00412433"/>
    <w:rsid w:val="00412F61"/>
    <w:rsid w:val="00413BEC"/>
    <w:rsid w:val="00414243"/>
    <w:rsid w:val="00424037"/>
    <w:rsid w:val="0042585D"/>
    <w:rsid w:val="00425FEC"/>
    <w:rsid w:val="00426E46"/>
    <w:rsid w:val="0043202E"/>
    <w:rsid w:val="00432AC4"/>
    <w:rsid w:val="00433FFB"/>
    <w:rsid w:val="004365A8"/>
    <w:rsid w:val="0044188E"/>
    <w:rsid w:val="00442738"/>
    <w:rsid w:val="00443BDB"/>
    <w:rsid w:val="004452C2"/>
    <w:rsid w:val="004454D7"/>
    <w:rsid w:val="0044667A"/>
    <w:rsid w:val="00447860"/>
    <w:rsid w:val="00450148"/>
    <w:rsid w:val="004515D9"/>
    <w:rsid w:val="004519F6"/>
    <w:rsid w:val="00452EF2"/>
    <w:rsid w:val="00454DEA"/>
    <w:rsid w:val="0045501E"/>
    <w:rsid w:val="00460B50"/>
    <w:rsid w:val="00460E5A"/>
    <w:rsid w:val="0046673B"/>
    <w:rsid w:val="004714CF"/>
    <w:rsid w:val="004716D6"/>
    <w:rsid w:val="00472A78"/>
    <w:rsid w:val="004732EF"/>
    <w:rsid w:val="004747F8"/>
    <w:rsid w:val="00474E64"/>
    <w:rsid w:val="0047655D"/>
    <w:rsid w:val="00477D2B"/>
    <w:rsid w:val="004812B6"/>
    <w:rsid w:val="00484B71"/>
    <w:rsid w:val="00485049"/>
    <w:rsid w:val="00486591"/>
    <w:rsid w:val="00486F8B"/>
    <w:rsid w:val="00490C98"/>
    <w:rsid w:val="00492510"/>
    <w:rsid w:val="00493BEC"/>
    <w:rsid w:val="00496D5E"/>
    <w:rsid w:val="004A0F76"/>
    <w:rsid w:val="004A50AA"/>
    <w:rsid w:val="004A5A7A"/>
    <w:rsid w:val="004B00CE"/>
    <w:rsid w:val="004B1F01"/>
    <w:rsid w:val="004B2946"/>
    <w:rsid w:val="004B526C"/>
    <w:rsid w:val="004B5364"/>
    <w:rsid w:val="004C0910"/>
    <w:rsid w:val="004C0CC6"/>
    <w:rsid w:val="004C20ED"/>
    <w:rsid w:val="004C23D8"/>
    <w:rsid w:val="004C3363"/>
    <w:rsid w:val="004C6840"/>
    <w:rsid w:val="004D0095"/>
    <w:rsid w:val="004D018B"/>
    <w:rsid w:val="004D046E"/>
    <w:rsid w:val="004D2169"/>
    <w:rsid w:val="004D48B2"/>
    <w:rsid w:val="004E1B0B"/>
    <w:rsid w:val="004E42FC"/>
    <w:rsid w:val="004E4562"/>
    <w:rsid w:val="004E45D6"/>
    <w:rsid w:val="004E4D1D"/>
    <w:rsid w:val="004F1A7A"/>
    <w:rsid w:val="004F41EA"/>
    <w:rsid w:val="004F7D15"/>
    <w:rsid w:val="005015FD"/>
    <w:rsid w:val="005073CC"/>
    <w:rsid w:val="005117CD"/>
    <w:rsid w:val="00511B44"/>
    <w:rsid w:val="005125E7"/>
    <w:rsid w:val="00514B8E"/>
    <w:rsid w:val="0051682A"/>
    <w:rsid w:val="00516EFE"/>
    <w:rsid w:val="005177A0"/>
    <w:rsid w:val="00517CEB"/>
    <w:rsid w:val="00521BC7"/>
    <w:rsid w:val="00522833"/>
    <w:rsid w:val="00522A51"/>
    <w:rsid w:val="00523F9C"/>
    <w:rsid w:val="00531405"/>
    <w:rsid w:val="00534D05"/>
    <w:rsid w:val="00534F03"/>
    <w:rsid w:val="005366E8"/>
    <w:rsid w:val="00540AD8"/>
    <w:rsid w:val="0054132C"/>
    <w:rsid w:val="00542ADC"/>
    <w:rsid w:val="00543BAC"/>
    <w:rsid w:val="0054438C"/>
    <w:rsid w:val="00550577"/>
    <w:rsid w:val="00551256"/>
    <w:rsid w:val="00554DF0"/>
    <w:rsid w:val="005612BE"/>
    <w:rsid w:val="00561BD0"/>
    <w:rsid w:val="00564FCD"/>
    <w:rsid w:val="00567929"/>
    <w:rsid w:val="00570011"/>
    <w:rsid w:val="00570142"/>
    <w:rsid w:val="00570633"/>
    <w:rsid w:val="00574054"/>
    <w:rsid w:val="005775DB"/>
    <w:rsid w:val="00577A70"/>
    <w:rsid w:val="0058001F"/>
    <w:rsid w:val="005809D8"/>
    <w:rsid w:val="0058198C"/>
    <w:rsid w:val="00583456"/>
    <w:rsid w:val="005841F2"/>
    <w:rsid w:val="00586AC8"/>
    <w:rsid w:val="00587045"/>
    <w:rsid w:val="00591056"/>
    <w:rsid w:val="005915E3"/>
    <w:rsid w:val="00592A0A"/>
    <w:rsid w:val="00592D47"/>
    <w:rsid w:val="00593BB7"/>
    <w:rsid w:val="00594C29"/>
    <w:rsid w:val="00595A71"/>
    <w:rsid w:val="0059639F"/>
    <w:rsid w:val="00596EAB"/>
    <w:rsid w:val="005A75EA"/>
    <w:rsid w:val="005A7F0D"/>
    <w:rsid w:val="005B0E1C"/>
    <w:rsid w:val="005B2239"/>
    <w:rsid w:val="005B342D"/>
    <w:rsid w:val="005B4AB2"/>
    <w:rsid w:val="005C38EF"/>
    <w:rsid w:val="005D17D4"/>
    <w:rsid w:val="005D227D"/>
    <w:rsid w:val="005D52E6"/>
    <w:rsid w:val="005E4332"/>
    <w:rsid w:val="005E48A8"/>
    <w:rsid w:val="005F00B7"/>
    <w:rsid w:val="005F30C1"/>
    <w:rsid w:val="00600A34"/>
    <w:rsid w:val="0060157F"/>
    <w:rsid w:val="00602884"/>
    <w:rsid w:val="00602AB7"/>
    <w:rsid w:val="00606158"/>
    <w:rsid w:val="00606849"/>
    <w:rsid w:val="00607175"/>
    <w:rsid w:val="006121D2"/>
    <w:rsid w:val="00614888"/>
    <w:rsid w:val="00616A8F"/>
    <w:rsid w:val="00616F24"/>
    <w:rsid w:val="006205E4"/>
    <w:rsid w:val="006221CF"/>
    <w:rsid w:val="0062323C"/>
    <w:rsid w:val="00624D0B"/>
    <w:rsid w:val="0062581E"/>
    <w:rsid w:val="00627AE5"/>
    <w:rsid w:val="006327C4"/>
    <w:rsid w:val="00635B94"/>
    <w:rsid w:val="00645B55"/>
    <w:rsid w:val="00653103"/>
    <w:rsid w:val="00654B78"/>
    <w:rsid w:val="00661988"/>
    <w:rsid w:val="0066308D"/>
    <w:rsid w:val="006646B7"/>
    <w:rsid w:val="006656BE"/>
    <w:rsid w:val="006666E8"/>
    <w:rsid w:val="00667F1F"/>
    <w:rsid w:val="00670FAC"/>
    <w:rsid w:val="00672BDC"/>
    <w:rsid w:val="00683660"/>
    <w:rsid w:val="006847AA"/>
    <w:rsid w:val="00684AD2"/>
    <w:rsid w:val="00684EC0"/>
    <w:rsid w:val="00694849"/>
    <w:rsid w:val="006960B3"/>
    <w:rsid w:val="00696CB4"/>
    <w:rsid w:val="006976D3"/>
    <w:rsid w:val="006A133E"/>
    <w:rsid w:val="006A3F00"/>
    <w:rsid w:val="006A5842"/>
    <w:rsid w:val="006A5C93"/>
    <w:rsid w:val="006A5E7E"/>
    <w:rsid w:val="006A7DE3"/>
    <w:rsid w:val="006B02A2"/>
    <w:rsid w:val="006B0F9F"/>
    <w:rsid w:val="006B248C"/>
    <w:rsid w:val="006B2517"/>
    <w:rsid w:val="006B3B1C"/>
    <w:rsid w:val="006B4B8E"/>
    <w:rsid w:val="006B6290"/>
    <w:rsid w:val="006B7990"/>
    <w:rsid w:val="006C09F9"/>
    <w:rsid w:val="006C6261"/>
    <w:rsid w:val="006C7F10"/>
    <w:rsid w:val="006D0FB9"/>
    <w:rsid w:val="006D1551"/>
    <w:rsid w:val="006D27CC"/>
    <w:rsid w:val="006D4F38"/>
    <w:rsid w:val="006D7DE6"/>
    <w:rsid w:val="006E5799"/>
    <w:rsid w:val="006E726E"/>
    <w:rsid w:val="006E78BE"/>
    <w:rsid w:val="006F0357"/>
    <w:rsid w:val="006F06DA"/>
    <w:rsid w:val="006F46FB"/>
    <w:rsid w:val="006F5045"/>
    <w:rsid w:val="006F63A5"/>
    <w:rsid w:val="006F7B0C"/>
    <w:rsid w:val="0070397B"/>
    <w:rsid w:val="00703DB2"/>
    <w:rsid w:val="007043A5"/>
    <w:rsid w:val="0070657F"/>
    <w:rsid w:val="0070666C"/>
    <w:rsid w:val="00710631"/>
    <w:rsid w:val="00711DA3"/>
    <w:rsid w:val="007140CC"/>
    <w:rsid w:val="00716CDD"/>
    <w:rsid w:val="00717545"/>
    <w:rsid w:val="00717DE2"/>
    <w:rsid w:val="00720007"/>
    <w:rsid w:val="00720391"/>
    <w:rsid w:val="00720EFF"/>
    <w:rsid w:val="00721959"/>
    <w:rsid w:val="007224C1"/>
    <w:rsid w:val="00724F9D"/>
    <w:rsid w:val="007319A8"/>
    <w:rsid w:val="00731ED0"/>
    <w:rsid w:val="0073396F"/>
    <w:rsid w:val="007358B4"/>
    <w:rsid w:val="00736A32"/>
    <w:rsid w:val="00741327"/>
    <w:rsid w:val="00741655"/>
    <w:rsid w:val="00743C07"/>
    <w:rsid w:val="007448E7"/>
    <w:rsid w:val="00744A8F"/>
    <w:rsid w:val="00744F3B"/>
    <w:rsid w:val="0074608F"/>
    <w:rsid w:val="00746980"/>
    <w:rsid w:val="00752F77"/>
    <w:rsid w:val="00754E75"/>
    <w:rsid w:val="007556CA"/>
    <w:rsid w:val="00755704"/>
    <w:rsid w:val="00756E6F"/>
    <w:rsid w:val="007629A3"/>
    <w:rsid w:val="00763477"/>
    <w:rsid w:val="00763EA6"/>
    <w:rsid w:val="00764660"/>
    <w:rsid w:val="007673BA"/>
    <w:rsid w:val="007678CA"/>
    <w:rsid w:val="007709F0"/>
    <w:rsid w:val="007732D7"/>
    <w:rsid w:val="0077587F"/>
    <w:rsid w:val="00776798"/>
    <w:rsid w:val="007779E9"/>
    <w:rsid w:val="00781B05"/>
    <w:rsid w:val="00782CC7"/>
    <w:rsid w:val="007830BB"/>
    <w:rsid w:val="007834D1"/>
    <w:rsid w:val="007877AF"/>
    <w:rsid w:val="00787956"/>
    <w:rsid w:val="007905D6"/>
    <w:rsid w:val="00791FC1"/>
    <w:rsid w:val="0079200B"/>
    <w:rsid w:val="00793A3E"/>
    <w:rsid w:val="00795520"/>
    <w:rsid w:val="007A277D"/>
    <w:rsid w:val="007A3333"/>
    <w:rsid w:val="007A425E"/>
    <w:rsid w:val="007A4B54"/>
    <w:rsid w:val="007A4BCA"/>
    <w:rsid w:val="007A57A8"/>
    <w:rsid w:val="007A6E4B"/>
    <w:rsid w:val="007B0BEA"/>
    <w:rsid w:val="007B221B"/>
    <w:rsid w:val="007B43EE"/>
    <w:rsid w:val="007B66E9"/>
    <w:rsid w:val="007B799A"/>
    <w:rsid w:val="007B7AD9"/>
    <w:rsid w:val="007C1DEC"/>
    <w:rsid w:val="007C2A7F"/>
    <w:rsid w:val="007C4CEC"/>
    <w:rsid w:val="007C56D6"/>
    <w:rsid w:val="007C67F6"/>
    <w:rsid w:val="007D4F94"/>
    <w:rsid w:val="007D6DFE"/>
    <w:rsid w:val="007E0956"/>
    <w:rsid w:val="007E0AF5"/>
    <w:rsid w:val="007E2CF4"/>
    <w:rsid w:val="007E5342"/>
    <w:rsid w:val="007E677B"/>
    <w:rsid w:val="007E7502"/>
    <w:rsid w:val="007F06CC"/>
    <w:rsid w:val="007F1DD9"/>
    <w:rsid w:val="007F2593"/>
    <w:rsid w:val="007F2CDB"/>
    <w:rsid w:val="007F3112"/>
    <w:rsid w:val="007F6F2F"/>
    <w:rsid w:val="007F7E4F"/>
    <w:rsid w:val="008004C9"/>
    <w:rsid w:val="00801AD3"/>
    <w:rsid w:val="00803369"/>
    <w:rsid w:val="008046E6"/>
    <w:rsid w:val="008048A5"/>
    <w:rsid w:val="00805629"/>
    <w:rsid w:val="00805F5C"/>
    <w:rsid w:val="00811D9C"/>
    <w:rsid w:val="00812E87"/>
    <w:rsid w:val="008133FF"/>
    <w:rsid w:val="0081443F"/>
    <w:rsid w:val="00814B81"/>
    <w:rsid w:val="00816F1A"/>
    <w:rsid w:val="008253BE"/>
    <w:rsid w:val="00826E2F"/>
    <w:rsid w:val="00827E9A"/>
    <w:rsid w:val="00830E68"/>
    <w:rsid w:val="0083191A"/>
    <w:rsid w:val="00832211"/>
    <w:rsid w:val="0083455F"/>
    <w:rsid w:val="008360F5"/>
    <w:rsid w:val="00836557"/>
    <w:rsid w:val="00840341"/>
    <w:rsid w:val="00845168"/>
    <w:rsid w:val="008469F2"/>
    <w:rsid w:val="00846E43"/>
    <w:rsid w:val="0085278E"/>
    <w:rsid w:val="00853A7F"/>
    <w:rsid w:val="00855011"/>
    <w:rsid w:val="00857881"/>
    <w:rsid w:val="00861D5B"/>
    <w:rsid w:val="00863085"/>
    <w:rsid w:val="00864C90"/>
    <w:rsid w:val="00867558"/>
    <w:rsid w:val="00872263"/>
    <w:rsid w:val="008758B0"/>
    <w:rsid w:val="00875DD3"/>
    <w:rsid w:val="008768AF"/>
    <w:rsid w:val="00877F1E"/>
    <w:rsid w:val="00880CEB"/>
    <w:rsid w:val="00882972"/>
    <w:rsid w:val="00882B25"/>
    <w:rsid w:val="00882C3B"/>
    <w:rsid w:val="008842C5"/>
    <w:rsid w:val="008868F2"/>
    <w:rsid w:val="00886B81"/>
    <w:rsid w:val="00887DB1"/>
    <w:rsid w:val="00887E77"/>
    <w:rsid w:val="00893FCE"/>
    <w:rsid w:val="0089535C"/>
    <w:rsid w:val="00896778"/>
    <w:rsid w:val="008A2BD2"/>
    <w:rsid w:val="008A2D03"/>
    <w:rsid w:val="008A5403"/>
    <w:rsid w:val="008A57D5"/>
    <w:rsid w:val="008A5E8E"/>
    <w:rsid w:val="008A673A"/>
    <w:rsid w:val="008A6CB6"/>
    <w:rsid w:val="008A6FA5"/>
    <w:rsid w:val="008B1F1C"/>
    <w:rsid w:val="008B6801"/>
    <w:rsid w:val="008C231E"/>
    <w:rsid w:val="008C2C80"/>
    <w:rsid w:val="008C7692"/>
    <w:rsid w:val="008D17BE"/>
    <w:rsid w:val="008D1F67"/>
    <w:rsid w:val="008D4FCC"/>
    <w:rsid w:val="008E0531"/>
    <w:rsid w:val="008E2B5E"/>
    <w:rsid w:val="008E35E3"/>
    <w:rsid w:val="008E3785"/>
    <w:rsid w:val="008E3BFB"/>
    <w:rsid w:val="008E4D94"/>
    <w:rsid w:val="008E5F3F"/>
    <w:rsid w:val="008E6BA8"/>
    <w:rsid w:val="008E725B"/>
    <w:rsid w:val="008E7481"/>
    <w:rsid w:val="008F039D"/>
    <w:rsid w:val="008F07CB"/>
    <w:rsid w:val="008F11B4"/>
    <w:rsid w:val="008F2BA4"/>
    <w:rsid w:val="008F3854"/>
    <w:rsid w:val="008F4C2C"/>
    <w:rsid w:val="008F797E"/>
    <w:rsid w:val="00900605"/>
    <w:rsid w:val="00900820"/>
    <w:rsid w:val="009060FE"/>
    <w:rsid w:val="00906304"/>
    <w:rsid w:val="00906943"/>
    <w:rsid w:val="00911C0C"/>
    <w:rsid w:val="00912C14"/>
    <w:rsid w:val="009141DC"/>
    <w:rsid w:val="0091487F"/>
    <w:rsid w:val="009151D0"/>
    <w:rsid w:val="009158A7"/>
    <w:rsid w:val="00915F2F"/>
    <w:rsid w:val="00921E5F"/>
    <w:rsid w:val="0092285C"/>
    <w:rsid w:val="009233DA"/>
    <w:rsid w:val="00933266"/>
    <w:rsid w:val="009332B9"/>
    <w:rsid w:val="00940333"/>
    <w:rsid w:val="00942355"/>
    <w:rsid w:val="0094352D"/>
    <w:rsid w:val="009454C4"/>
    <w:rsid w:val="00945FF8"/>
    <w:rsid w:val="0094646D"/>
    <w:rsid w:val="00950FEC"/>
    <w:rsid w:val="00952A66"/>
    <w:rsid w:val="0095309A"/>
    <w:rsid w:val="00954D6C"/>
    <w:rsid w:val="00957E96"/>
    <w:rsid w:val="0096178B"/>
    <w:rsid w:val="009619F1"/>
    <w:rsid w:val="009640C8"/>
    <w:rsid w:val="00965D06"/>
    <w:rsid w:val="00966C7B"/>
    <w:rsid w:val="009679AE"/>
    <w:rsid w:val="00967D6A"/>
    <w:rsid w:val="009706D0"/>
    <w:rsid w:val="009733C4"/>
    <w:rsid w:val="009779BB"/>
    <w:rsid w:val="0098215F"/>
    <w:rsid w:val="00982A3A"/>
    <w:rsid w:val="00983662"/>
    <w:rsid w:val="0098460E"/>
    <w:rsid w:val="00984765"/>
    <w:rsid w:val="0098555C"/>
    <w:rsid w:val="00986158"/>
    <w:rsid w:val="009908F3"/>
    <w:rsid w:val="00992C7E"/>
    <w:rsid w:val="00993049"/>
    <w:rsid w:val="00995F8B"/>
    <w:rsid w:val="00996614"/>
    <w:rsid w:val="009A016C"/>
    <w:rsid w:val="009A2AB0"/>
    <w:rsid w:val="009A3EAD"/>
    <w:rsid w:val="009A6F3B"/>
    <w:rsid w:val="009B2199"/>
    <w:rsid w:val="009B4219"/>
    <w:rsid w:val="009B4426"/>
    <w:rsid w:val="009B69A5"/>
    <w:rsid w:val="009C2BF4"/>
    <w:rsid w:val="009C4113"/>
    <w:rsid w:val="009C418E"/>
    <w:rsid w:val="009C671A"/>
    <w:rsid w:val="009D1C48"/>
    <w:rsid w:val="009D1E65"/>
    <w:rsid w:val="009D4DBB"/>
    <w:rsid w:val="009D53EB"/>
    <w:rsid w:val="009E07B0"/>
    <w:rsid w:val="009E3F41"/>
    <w:rsid w:val="009E57D8"/>
    <w:rsid w:val="009E5D08"/>
    <w:rsid w:val="009E7250"/>
    <w:rsid w:val="009F1B31"/>
    <w:rsid w:val="009F2875"/>
    <w:rsid w:val="009F5EDD"/>
    <w:rsid w:val="00A0567E"/>
    <w:rsid w:val="00A05A38"/>
    <w:rsid w:val="00A05DA1"/>
    <w:rsid w:val="00A10317"/>
    <w:rsid w:val="00A1366E"/>
    <w:rsid w:val="00A14456"/>
    <w:rsid w:val="00A1650F"/>
    <w:rsid w:val="00A16DE9"/>
    <w:rsid w:val="00A172AA"/>
    <w:rsid w:val="00A21C14"/>
    <w:rsid w:val="00A2232C"/>
    <w:rsid w:val="00A24714"/>
    <w:rsid w:val="00A26297"/>
    <w:rsid w:val="00A30BA6"/>
    <w:rsid w:val="00A31950"/>
    <w:rsid w:val="00A32F85"/>
    <w:rsid w:val="00A4132F"/>
    <w:rsid w:val="00A4264B"/>
    <w:rsid w:val="00A4483C"/>
    <w:rsid w:val="00A44FAE"/>
    <w:rsid w:val="00A4530A"/>
    <w:rsid w:val="00A50321"/>
    <w:rsid w:val="00A50CDB"/>
    <w:rsid w:val="00A50FD5"/>
    <w:rsid w:val="00A530C9"/>
    <w:rsid w:val="00A532A2"/>
    <w:rsid w:val="00A5562E"/>
    <w:rsid w:val="00A55743"/>
    <w:rsid w:val="00A6029A"/>
    <w:rsid w:val="00A60397"/>
    <w:rsid w:val="00A61CB0"/>
    <w:rsid w:val="00A6225B"/>
    <w:rsid w:val="00A65DEF"/>
    <w:rsid w:val="00A667E2"/>
    <w:rsid w:val="00A71166"/>
    <w:rsid w:val="00A73BC0"/>
    <w:rsid w:val="00A73EA1"/>
    <w:rsid w:val="00A7546B"/>
    <w:rsid w:val="00A75EA2"/>
    <w:rsid w:val="00A77833"/>
    <w:rsid w:val="00A80716"/>
    <w:rsid w:val="00A80B62"/>
    <w:rsid w:val="00A8262E"/>
    <w:rsid w:val="00A846C1"/>
    <w:rsid w:val="00A84F49"/>
    <w:rsid w:val="00A85280"/>
    <w:rsid w:val="00A917DD"/>
    <w:rsid w:val="00A92658"/>
    <w:rsid w:val="00A937C4"/>
    <w:rsid w:val="00A94AF3"/>
    <w:rsid w:val="00A97712"/>
    <w:rsid w:val="00A977F0"/>
    <w:rsid w:val="00AA0509"/>
    <w:rsid w:val="00AA2885"/>
    <w:rsid w:val="00AA51C1"/>
    <w:rsid w:val="00AA66A9"/>
    <w:rsid w:val="00AB1E90"/>
    <w:rsid w:val="00AB26DB"/>
    <w:rsid w:val="00AB33B2"/>
    <w:rsid w:val="00AB6A85"/>
    <w:rsid w:val="00AB6EC3"/>
    <w:rsid w:val="00AB7BAB"/>
    <w:rsid w:val="00AC14FE"/>
    <w:rsid w:val="00AC18D1"/>
    <w:rsid w:val="00AC1B7F"/>
    <w:rsid w:val="00AC32C8"/>
    <w:rsid w:val="00AC6AC1"/>
    <w:rsid w:val="00AC7E01"/>
    <w:rsid w:val="00AD0BCF"/>
    <w:rsid w:val="00AD2C59"/>
    <w:rsid w:val="00AD44E4"/>
    <w:rsid w:val="00AD58EC"/>
    <w:rsid w:val="00AE0683"/>
    <w:rsid w:val="00AE0A26"/>
    <w:rsid w:val="00AE0E23"/>
    <w:rsid w:val="00AE1551"/>
    <w:rsid w:val="00AE3ADE"/>
    <w:rsid w:val="00AE4E48"/>
    <w:rsid w:val="00AE5852"/>
    <w:rsid w:val="00AE6085"/>
    <w:rsid w:val="00AF0AC7"/>
    <w:rsid w:val="00AF1480"/>
    <w:rsid w:val="00AF4785"/>
    <w:rsid w:val="00AF7214"/>
    <w:rsid w:val="00AF7514"/>
    <w:rsid w:val="00AF765D"/>
    <w:rsid w:val="00AF7D05"/>
    <w:rsid w:val="00B00DEE"/>
    <w:rsid w:val="00B0173A"/>
    <w:rsid w:val="00B02144"/>
    <w:rsid w:val="00B02B4B"/>
    <w:rsid w:val="00B03D83"/>
    <w:rsid w:val="00B061E1"/>
    <w:rsid w:val="00B06721"/>
    <w:rsid w:val="00B07AB7"/>
    <w:rsid w:val="00B1239A"/>
    <w:rsid w:val="00B13CEE"/>
    <w:rsid w:val="00B13FF8"/>
    <w:rsid w:val="00B2199D"/>
    <w:rsid w:val="00B22A82"/>
    <w:rsid w:val="00B23957"/>
    <w:rsid w:val="00B23E8C"/>
    <w:rsid w:val="00B2715D"/>
    <w:rsid w:val="00B32374"/>
    <w:rsid w:val="00B356EA"/>
    <w:rsid w:val="00B4354D"/>
    <w:rsid w:val="00B43F41"/>
    <w:rsid w:val="00B449C6"/>
    <w:rsid w:val="00B47DAF"/>
    <w:rsid w:val="00B50500"/>
    <w:rsid w:val="00B51672"/>
    <w:rsid w:val="00B51BD4"/>
    <w:rsid w:val="00B56AF8"/>
    <w:rsid w:val="00B574FF"/>
    <w:rsid w:val="00B62CF6"/>
    <w:rsid w:val="00B7700A"/>
    <w:rsid w:val="00B77E2C"/>
    <w:rsid w:val="00B80F3D"/>
    <w:rsid w:val="00B84693"/>
    <w:rsid w:val="00B853ED"/>
    <w:rsid w:val="00B85C74"/>
    <w:rsid w:val="00B861AE"/>
    <w:rsid w:val="00B863CE"/>
    <w:rsid w:val="00B8708A"/>
    <w:rsid w:val="00B9163D"/>
    <w:rsid w:val="00B92C44"/>
    <w:rsid w:val="00B937F1"/>
    <w:rsid w:val="00B938CA"/>
    <w:rsid w:val="00B9414F"/>
    <w:rsid w:val="00B9462F"/>
    <w:rsid w:val="00B9648A"/>
    <w:rsid w:val="00B97E7B"/>
    <w:rsid w:val="00BA30DB"/>
    <w:rsid w:val="00BA346E"/>
    <w:rsid w:val="00BA3A91"/>
    <w:rsid w:val="00BB34A9"/>
    <w:rsid w:val="00BB3513"/>
    <w:rsid w:val="00BB386C"/>
    <w:rsid w:val="00BB6A47"/>
    <w:rsid w:val="00BB7743"/>
    <w:rsid w:val="00BC2DDE"/>
    <w:rsid w:val="00BC4BF6"/>
    <w:rsid w:val="00BC6428"/>
    <w:rsid w:val="00BC716F"/>
    <w:rsid w:val="00BC7986"/>
    <w:rsid w:val="00BC7CFE"/>
    <w:rsid w:val="00BD232B"/>
    <w:rsid w:val="00BD420B"/>
    <w:rsid w:val="00BD4FDC"/>
    <w:rsid w:val="00BD50AC"/>
    <w:rsid w:val="00BD5B52"/>
    <w:rsid w:val="00BD761A"/>
    <w:rsid w:val="00BD7D02"/>
    <w:rsid w:val="00BE0A19"/>
    <w:rsid w:val="00BE0EAB"/>
    <w:rsid w:val="00BE2781"/>
    <w:rsid w:val="00BE33A1"/>
    <w:rsid w:val="00BE3EE7"/>
    <w:rsid w:val="00BE422B"/>
    <w:rsid w:val="00BF0EF3"/>
    <w:rsid w:val="00BF1023"/>
    <w:rsid w:val="00BF2324"/>
    <w:rsid w:val="00BF3475"/>
    <w:rsid w:val="00BF6855"/>
    <w:rsid w:val="00BF7AF9"/>
    <w:rsid w:val="00C017E1"/>
    <w:rsid w:val="00C05FFD"/>
    <w:rsid w:val="00C0625D"/>
    <w:rsid w:val="00C074F2"/>
    <w:rsid w:val="00C07C88"/>
    <w:rsid w:val="00C10224"/>
    <w:rsid w:val="00C10782"/>
    <w:rsid w:val="00C12DC8"/>
    <w:rsid w:val="00C12DF7"/>
    <w:rsid w:val="00C1314D"/>
    <w:rsid w:val="00C16112"/>
    <w:rsid w:val="00C1721E"/>
    <w:rsid w:val="00C23E79"/>
    <w:rsid w:val="00C261F8"/>
    <w:rsid w:val="00C30887"/>
    <w:rsid w:val="00C31341"/>
    <w:rsid w:val="00C32B4F"/>
    <w:rsid w:val="00C32C49"/>
    <w:rsid w:val="00C4195E"/>
    <w:rsid w:val="00C41B4F"/>
    <w:rsid w:val="00C42090"/>
    <w:rsid w:val="00C42492"/>
    <w:rsid w:val="00C42DFB"/>
    <w:rsid w:val="00C45861"/>
    <w:rsid w:val="00C47288"/>
    <w:rsid w:val="00C511D3"/>
    <w:rsid w:val="00C51441"/>
    <w:rsid w:val="00C52108"/>
    <w:rsid w:val="00C526AF"/>
    <w:rsid w:val="00C54C62"/>
    <w:rsid w:val="00C632E7"/>
    <w:rsid w:val="00C7037B"/>
    <w:rsid w:val="00C71C4D"/>
    <w:rsid w:val="00C71D74"/>
    <w:rsid w:val="00C73D6D"/>
    <w:rsid w:val="00C74437"/>
    <w:rsid w:val="00C74827"/>
    <w:rsid w:val="00C76773"/>
    <w:rsid w:val="00C7798A"/>
    <w:rsid w:val="00C8150B"/>
    <w:rsid w:val="00C8326B"/>
    <w:rsid w:val="00C84915"/>
    <w:rsid w:val="00C85914"/>
    <w:rsid w:val="00C8785A"/>
    <w:rsid w:val="00C91413"/>
    <w:rsid w:val="00C92481"/>
    <w:rsid w:val="00C92A10"/>
    <w:rsid w:val="00C947C4"/>
    <w:rsid w:val="00C94FAB"/>
    <w:rsid w:val="00C96653"/>
    <w:rsid w:val="00C96BD8"/>
    <w:rsid w:val="00CA14F2"/>
    <w:rsid w:val="00CA1DE0"/>
    <w:rsid w:val="00CA3607"/>
    <w:rsid w:val="00CA48B0"/>
    <w:rsid w:val="00CA4B4A"/>
    <w:rsid w:val="00CA65F8"/>
    <w:rsid w:val="00CB17E3"/>
    <w:rsid w:val="00CB4765"/>
    <w:rsid w:val="00CB4BC7"/>
    <w:rsid w:val="00CB5DE5"/>
    <w:rsid w:val="00CB7B49"/>
    <w:rsid w:val="00CC0FAA"/>
    <w:rsid w:val="00CC1D8F"/>
    <w:rsid w:val="00CC2317"/>
    <w:rsid w:val="00CC7EC5"/>
    <w:rsid w:val="00CD2B62"/>
    <w:rsid w:val="00CE33C6"/>
    <w:rsid w:val="00CE34E0"/>
    <w:rsid w:val="00CE4B88"/>
    <w:rsid w:val="00CE55AD"/>
    <w:rsid w:val="00CE5CB4"/>
    <w:rsid w:val="00CF0638"/>
    <w:rsid w:val="00CF140E"/>
    <w:rsid w:val="00CF26D8"/>
    <w:rsid w:val="00CF2737"/>
    <w:rsid w:val="00CF51BC"/>
    <w:rsid w:val="00CF5FB7"/>
    <w:rsid w:val="00CF6D3A"/>
    <w:rsid w:val="00D00C44"/>
    <w:rsid w:val="00D00EE9"/>
    <w:rsid w:val="00D03AAC"/>
    <w:rsid w:val="00D05224"/>
    <w:rsid w:val="00D0536B"/>
    <w:rsid w:val="00D10A84"/>
    <w:rsid w:val="00D11FE6"/>
    <w:rsid w:val="00D1252A"/>
    <w:rsid w:val="00D129CD"/>
    <w:rsid w:val="00D12E63"/>
    <w:rsid w:val="00D133E1"/>
    <w:rsid w:val="00D212AC"/>
    <w:rsid w:val="00D242C5"/>
    <w:rsid w:val="00D24537"/>
    <w:rsid w:val="00D24F26"/>
    <w:rsid w:val="00D25C44"/>
    <w:rsid w:val="00D27117"/>
    <w:rsid w:val="00D27681"/>
    <w:rsid w:val="00D2772E"/>
    <w:rsid w:val="00D27794"/>
    <w:rsid w:val="00D30B14"/>
    <w:rsid w:val="00D30B2F"/>
    <w:rsid w:val="00D339C0"/>
    <w:rsid w:val="00D34428"/>
    <w:rsid w:val="00D34C54"/>
    <w:rsid w:val="00D35941"/>
    <w:rsid w:val="00D36652"/>
    <w:rsid w:val="00D3787A"/>
    <w:rsid w:val="00D400CE"/>
    <w:rsid w:val="00D40B85"/>
    <w:rsid w:val="00D415F0"/>
    <w:rsid w:val="00D43333"/>
    <w:rsid w:val="00D47127"/>
    <w:rsid w:val="00D513EB"/>
    <w:rsid w:val="00D54AA7"/>
    <w:rsid w:val="00D57CE3"/>
    <w:rsid w:val="00D606B6"/>
    <w:rsid w:val="00D60984"/>
    <w:rsid w:val="00D60C60"/>
    <w:rsid w:val="00D62ECB"/>
    <w:rsid w:val="00D64B6D"/>
    <w:rsid w:val="00D64D8B"/>
    <w:rsid w:val="00D655D4"/>
    <w:rsid w:val="00D65E0A"/>
    <w:rsid w:val="00D661ED"/>
    <w:rsid w:val="00D67914"/>
    <w:rsid w:val="00D72CB3"/>
    <w:rsid w:val="00D73E15"/>
    <w:rsid w:val="00D746DC"/>
    <w:rsid w:val="00D7516B"/>
    <w:rsid w:val="00D765A4"/>
    <w:rsid w:val="00D80034"/>
    <w:rsid w:val="00D80788"/>
    <w:rsid w:val="00D8208E"/>
    <w:rsid w:val="00D84925"/>
    <w:rsid w:val="00D849E1"/>
    <w:rsid w:val="00D9183A"/>
    <w:rsid w:val="00D9338F"/>
    <w:rsid w:val="00D94509"/>
    <w:rsid w:val="00D95457"/>
    <w:rsid w:val="00D97926"/>
    <w:rsid w:val="00D97E6B"/>
    <w:rsid w:val="00DA1E62"/>
    <w:rsid w:val="00DA2159"/>
    <w:rsid w:val="00DA52CD"/>
    <w:rsid w:val="00DA68D6"/>
    <w:rsid w:val="00DA6D0E"/>
    <w:rsid w:val="00DA77CB"/>
    <w:rsid w:val="00DB499E"/>
    <w:rsid w:val="00DB6FC2"/>
    <w:rsid w:val="00DB72EB"/>
    <w:rsid w:val="00DB7F19"/>
    <w:rsid w:val="00DC06A0"/>
    <w:rsid w:val="00DC1A94"/>
    <w:rsid w:val="00DC424A"/>
    <w:rsid w:val="00DC439B"/>
    <w:rsid w:val="00DC57BD"/>
    <w:rsid w:val="00DD0478"/>
    <w:rsid w:val="00DD3B1D"/>
    <w:rsid w:val="00DD471B"/>
    <w:rsid w:val="00DD4D93"/>
    <w:rsid w:val="00DD4FAC"/>
    <w:rsid w:val="00DD6C7E"/>
    <w:rsid w:val="00DE1A13"/>
    <w:rsid w:val="00DE1BC2"/>
    <w:rsid w:val="00DE2F3A"/>
    <w:rsid w:val="00DE4ED4"/>
    <w:rsid w:val="00DE53F8"/>
    <w:rsid w:val="00DF0BDA"/>
    <w:rsid w:val="00DF46DC"/>
    <w:rsid w:val="00DF4A75"/>
    <w:rsid w:val="00DF4BFE"/>
    <w:rsid w:val="00DF522E"/>
    <w:rsid w:val="00DF5617"/>
    <w:rsid w:val="00DF60F3"/>
    <w:rsid w:val="00E02E0A"/>
    <w:rsid w:val="00E04497"/>
    <w:rsid w:val="00E064D0"/>
    <w:rsid w:val="00E06B40"/>
    <w:rsid w:val="00E06B42"/>
    <w:rsid w:val="00E07F97"/>
    <w:rsid w:val="00E111B3"/>
    <w:rsid w:val="00E14500"/>
    <w:rsid w:val="00E21051"/>
    <w:rsid w:val="00E21C5E"/>
    <w:rsid w:val="00E229C4"/>
    <w:rsid w:val="00E240DA"/>
    <w:rsid w:val="00E24561"/>
    <w:rsid w:val="00E2525F"/>
    <w:rsid w:val="00E32329"/>
    <w:rsid w:val="00E32EFE"/>
    <w:rsid w:val="00E35DA8"/>
    <w:rsid w:val="00E4124D"/>
    <w:rsid w:val="00E4171C"/>
    <w:rsid w:val="00E45D1A"/>
    <w:rsid w:val="00E47092"/>
    <w:rsid w:val="00E505AE"/>
    <w:rsid w:val="00E5266D"/>
    <w:rsid w:val="00E52CA6"/>
    <w:rsid w:val="00E635B4"/>
    <w:rsid w:val="00E674E3"/>
    <w:rsid w:val="00E71515"/>
    <w:rsid w:val="00E7276F"/>
    <w:rsid w:val="00E73F0D"/>
    <w:rsid w:val="00E75365"/>
    <w:rsid w:val="00E80151"/>
    <w:rsid w:val="00E8030F"/>
    <w:rsid w:val="00E811A0"/>
    <w:rsid w:val="00E81B00"/>
    <w:rsid w:val="00E8283B"/>
    <w:rsid w:val="00E82F63"/>
    <w:rsid w:val="00E831E8"/>
    <w:rsid w:val="00E835BF"/>
    <w:rsid w:val="00E90FF8"/>
    <w:rsid w:val="00E91132"/>
    <w:rsid w:val="00E97DA4"/>
    <w:rsid w:val="00EA0307"/>
    <w:rsid w:val="00EA0696"/>
    <w:rsid w:val="00EA0EDC"/>
    <w:rsid w:val="00EA2ABF"/>
    <w:rsid w:val="00EA2ECA"/>
    <w:rsid w:val="00EA3E45"/>
    <w:rsid w:val="00EA742A"/>
    <w:rsid w:val="00EB2704"/>
    <w:rsid w:val="00EB3962"/>
    <w:rsid w:val="00EB4006"/>
    <w:rsid w:val="00EB4A76"/>
    <w:rsid w:val="00EC2F20"/>
    <w:rsid w:val="00EC44ED"/>
    <w:rsid w:val="00EC52A2"/>
    <w:rsid w:val="00EC53F5"/>
    <w:rsid w:val="00EC69A9"/>
    <w:rsid w:val="00ED09F8"/>
    <w:rsid w:val="00ED2156"/>
    <w:rsid w:val="00ED4824"/>
    <w:rsid w:val="00ED5C59"/>
    <w:rsid w:val="00ED5EA4"/>
    <w:rsid w:val="00ED6B00"/>
    <w:rsid w:val="00ED6B63"/>
    <w:rsid w:val="00ED7E85"/>
    <w:rsid w:val="00EE2ABF"/>
    <w:rsid w:val="00EE46E8"/>
    <w:rsid w:val="00EE4BFC"/>
    <w:rsid w:val="00EF19C1"/>
    <w:rsid w:val="00EF319D"/>
    <w:rsid w:val="00EF7547"/>
    <w:rsid w:val="00F03BB6"/>
    <w:rsid w:val="00F053BC"/>
    <w:rsid w:val="00F05B3C"/>
    <w:rsid w:val="00F06831"/>
    <w:rsid w:val="00F13CF2"/>
    <w:rsid w:val="00F20715"/>
    <w:rsid w:val="00F20F2D"/>
    <w:rsid w:val="00F221B2"/>
    <w:rsid w:val="00F22BC5"/>
    <w:rsid w:val="00F30255"/>
    <w:rsid w:val="00F31EBF"/>
    <w:rsid w:val="00F40929"/>
    <w:rsid w:val="00F44442"/>
    <w:rsid w:val="00F44AA0"/>
    <w:rsid w:val="00F478CB"/>
    <w:rsid w:val="00F50A00"/>
    <w:rsid w:val="00F52194"/>
    <w:rsid w:val="00F568BB"/>
    <w:rsid w:val="00F56A05"/>
    <w:rsid w:val="00F57DAA"/>
    <w:rsid w:val="00F60CC6"/>
    <w:rsid w:val="00F60FE0"/>
    <w:rsid w:val="00F61158"/>
    <w:rsid w:val="00F6148B"/>
    <w:rsid w:val="00F63B09"/>
    <w:rsid w:val="00F63D2B"/>
    <w:rsid w:val="00F64498"/>
    <w:rsid w:val="00F70E59"/>
    <w:rsid w:val="00F70FDC"/>
    <w:rsid w:val="00F74CA3"/>
    <w:rsid w:val="00F810AC"/>
    <w:rsid w:val="00F81693"/>
    <w:rsid w:val="00F84C27"/>
    <w:rsid w:val="00F86191"/>
    <w:rsid w:val="00F90835"/>
    <w:rsid w:val="00F90B24"/>
    <w:rsid w:val="00F93561"/>
    <w:rsid w:val="00F93EC8"/>
    <w:rsid w:val="00F94E13"/>
    <w:rsid w:val="00F96488"/>
    <w:rsid w:val="00FA03A5"/>
    <w:rsid w:val="00FA20AA"/>
    <w:rsid w:val="00FA2211"/>
    <w:rsid w:val="00FA31FC"/>
    <w:rsid w:val="00FA4079"/>
    <w:rsid w:val="00FA4385"/>
    <w:rsid w:val="00FA721E"/>
    <w:rsid w:val="00FB12AC"/>
    <w:rsid w:val="00FB267E"/>
    <w:rsid w:val="00FB31A4"/>
    <w:rsid w:val="00FB5DD2"/>
    <w:rsid w:val="00FB704B"/>
    <w:rsid w:val="00FB7A6D"/>
    <w:rsid w:val="00FC1061"/>
    <w:rsid w:val="00FC134D"/>
    <w:rsid w:val="00FC1C2E"/>
    <w:rsid w:val="00FC481C"/>
    <w:rsid w:val="00FC54B5"/>
    <w:rsid w:val="00FC60AF"/>
    <w:rsid w:val="00FD329F"/>
    <w:rsid w:val="00FD4116"/>
    <w:rsid w:val="00FD49FF"/>
    <w:rsid w:val="00FD51F1"/>
    <w:rsid w:val="00FD5A3A"/>
    <w:rsid w:val="00FD5B83"/>
    <w:rsid w:val="00FD6341"/>
    <w:rsid w:val="00FD70CD"/>
    <w:rsid w:val="00FE1AE4"/>
    <w:rsid w:val="00FE3047"/>
    <w:rsid w:val="00FE6D04"/>
    <w:rsid w:val="00FE6D05"/>
    <w:rsid w:val="00FF2453"/>
    <w:rsid w:val="00FF2B4D"/>
    <w:rsid w:val="00FF7220"/>
    <w:rsid w:val="062A8B87"/>
    <w:rsid w:val="0F7AD18E"/>
    <w:rsid w:val="32F240B9"/>
    <w:rsid w:val="465993CD"/>
    <w:rsid w:val="7014D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787BDD"/>
  <w15:docId w15:val="{9E28E1E8-D47E-4DDA-B2CA-269A24EB6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C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EA6"/>
  </w:style>
  <w:style w:type="paragraph" w:styleId="Heading1">
    <w:name w:val="heading 1"/>
    <w:basedOn w:val="Normal"/>
    <w:next w:val="Normal"/>
    <w:link w:val="Heading1Char"/>
    <w:uiPriority w:val="9"/>
    <w:qFormat/>
    <w:rsid w:val="003A5AA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3A5AA8"/>
    <w:pPr>
      <w:spacing w:before="200" w:after="160" w:line="330" w:lineRule="atLeast"/>
      <w:ind w:left="720" w:hanging="720"/>
      <w:jc w:val="left"/>
      <w:outlineLvl w:val="1"/>
    </w:pPr>
    <w:rPr>
      <w:rFonts w:ascii="Arial" w:eastAsiaTheme="minorEastAsia" w:hAnsi="Arial" w:cs="Times New Roman"/>
      <w:bCs w:val="0"/>
      <w:color w:val="auto"/>
      <w:sz w:val="30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A1E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E62"/>
  </w:style>
  <w:style w:type="paragraph" w:styleId="Footer">
    <w:name w:val="footer"/>
    <w:basedOn w:val="Normal"/>
    <w:link w:val="FooterChar"/>
    <w:uiPriority w:val="99"/>
    <w:unhideWhenUsed/>
    <w:rsid w:val="00DA1E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E62"/>
  </w:style>
  <w:style w:type="paragraph" w:styleId="EnvelopeAddress">
    <w:name w:val="envelope address"/>
    <w:basedOn w:val="Normal"/>
    <w:uiPriority w:val="99"/>
    <w:unhideWhenUsed/>
    <w:rsid w:val="009332B9"/>
    <w:pPr>
      <w:framePr w:w="7920" w:h="1980" w:hRule="exact" w:hSpace="180" w:wrap="auto" w:vAnchor="page" w:hAnchor="page" w:xAlign="center" w:y="2305"/>
      <w:ind w:left="2880"/>
      <w:jc w:val="left"/>
    </w:pPr>
    <w:rPr>
      <w:rFonts w:eastAsiaTheme="majorEastAsia" w:cstheme="majorBidi"/>
      <w:szCs w:val="24"/>
    </w:rPr>
  </w:style>
  <w:style w:type="paragraph" w:styleId="EnvelopeReturn">
    <w:name w:val="envelope return"/>
    <w:basedOn w:val="Normal"/>
    <w:uiPriority w:val="99"/>
    <w:unhideWhenUsed/>
    <w:rsid w:val="009332B9"/>
    <w:pPr>
      <w:jc w:val="left"/>
    </w:pPr>
    <w:rPr>
      <w:rFonts w:asciiTheme="majorHAnsi" w:eastAsiaTheme="majorEastAsia" w:hAnsiTheme="majorHAnsi" w:cstheme="majorBidi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6C6261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2A53A8"/>
  </w:style>
  <w:style w:type="paragraph" w:styleId="BalloonText">
    <w:name w:val="Balloon Text"/>
    <w:basedOn w:val="Normal"/>
    <w:link w:val="BalloonTextChar"/>
    <w:uiPriority w:val="99"/>
    <w:semiHidden/>
    <w:unhideWhenUsed/>
    <w:rsid w:val="00EB27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704"/>
    <w:rPr>
      <w:rFonts w:ascii="Tahoma" w:hAnsi="Tahoma" w:cs="Tahoma"/>
      <w:sz w:val="16"/>
      <w:szCs w:val="16"/>
    </w:rPr>
  </w:style>
  <w:style w:type="paragraph" w:styleId="List">
    <w:name w:val="List"/>
    <w:basedOn w:val="Normal"/>
    <w:rsid w:val="000E2DBA"/>
    <w:pPr>
      <w:spacing w:after="160" w:line="360" w:lineRule="atLeast"/>
      <w:ind w:left="547" w:hanging="547"/>
      <w:jc w:val="left"/>
    </w:pPr>
    <w:rPr>
      <w:rFonts w:cs="Times New Roman"/>
      <w:sz w:val="26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814B8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B6A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27681"/>
    <w:pPr>
      <w:jc w:val="left"/>
    </w:pPr>
    <w:rPr>
      <w:rFonts w:ascii="Calibri" w:hAnsi="Calibr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MBoldItalic">
    <w:name w:val="SMBold/Italic"/>
    <w:aliases w:val="BI"/>
    <w:rsid w:val="00882C3B"/>
    <w:rPr>
      <w:b/>
      <w:i/>
    </w:rPr>
  </w:style>
  <w:style w:type="paragraph" w:customStyle="1" w:styleId="SMCentreBold">
    <w:name w:val="SMCentreBold"/>
    <w:aliases w:val="CB"/>
    <w:basedOn w:val="Normal"/>
    <w:rsid w:val="00882C3B"/>
    <w:pPr>
      <w:keepNext/>
      <w:spacing w:line="360" w:lineRule="auto"/>
      <w:jc w:val="center"/>
    </w:pPr>
    <w:rPr>
      <w:rFonts w:ascii="Arial" w:eastAsia="Times New Roman" w:hAnsi="Arial" w:cs="Arial"/>
      <w:b/>
      <w:sz w:val="22"/>
      <w:szCs w:val="24"/>
    </w:rPr>
  </w:style>
  <w:style w:type="character" w:customStyle="1" w:styleId="SMCharacterBold">
    <w:name w:val="SMCharacterBold"/>
    <w:aliases w:val="B"/>
    <w:rsid w:val="00882C3B"/>
    <w:rPr>
      <w:b/>
    </w:rPr>
  </w:style>
  <w:style w:type="character" w:customStyle="1" w:styleId="Heading2Char">
    <w:name w:val="Heading 2 Char"/>
    <w:basedOn w:val="DefaultParagraphFont"/>
    <w:link w:val="Heading2"/>
    <w:rsid w:val="003A5AA8"/>
    <w:rPr>
      <w:rFonts w:ascii="Arial" w:eastAsiaTheme="minorEastAsia" w:hAnsi="Arial" w:cs="Times New Roman"/>
      <w:b/>
      <w:sz w:val="30"/>
      <w:szCs w:val="24"/>
      <w:lang w:val="en-US"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3A5A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A50C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0C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0C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C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CDB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7677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677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76773"/>
    <w:rPr>
      <w:vertAlign w:val="superscript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0536B"/>
  </w:style>
  <w:style w:type="paragraph" w:customStyle="1" w:styleId="Request">
    <w:name w:val="Request"/>
    <w:basedOn w:val="Normal"/>
    <w:link w:val="RequestChar"/>
    <w:qFormat/>
    <w:rsid w:val="00AC32C8"/>
    <w:pPr>
      <w:spacing w:before="100" w:beforeAutospacing="1" w:after="240"/>
      <w:jc w:val="left"/>
    </w:pPr>
    <w:rPr>
      <w:rFonts w:eastAsia="Times New Roman" w:cs="Times New Roman"/>
      <w:color w:val="26282A"/>
      <w:szCs w:val="24"/>
      <w:lang w:val="en-US"/>
    </w:rPr>
  </w:style>
  <w:style w:type="character" w:customStyle="1" w:styleId="RequestChar">
    <w:name w:val="Request Char"/>
    <w:basedOn w:val="DefaultParagraphFont"/>
    <w:link w:val="Request"/>
    <w:rsid w:val="00AC32C8"/>
    <w:rPr>
      <w:rFonts w:eastAsia="Times New Roman" w:cs="Times New Roman"/>
      <w:color w:val="26282A"/>
      <w:szCs w:val="24"/>
      <w:lang w:val="en-US"/>
    </w:rPr>
  </w:style>
  <w:style w:type="paragraph" w:customStyle="1" w:styleId="ydp3c65a398yiv1194624457msolistparagraph">
    <w:name w:val="ydp3c65a398yiv1194624457msolistparagraph"/>
    <w:basedOn w:val="Normal"/>
    <w:rsid w:val="00BD50AC"/>
    <w:pPr>
      <w:spacing w:before="100" w:beforeAutospacing="1" w:after="100" w:afterAutospacing="1"/>
      <w:jc w:val="left"/>
    </w:pPr>
    <w:rPr>
      <w:rFonts w:ascii="Calibri" w:hAnsi="Calibri" w:cs="Calibri"/>
      <w:sz w:val="22"/>
      <w:lang w:val="en-US"/>
    </w:rPr>
  </w:style>
  <w:style w:type="paragraph" w:styleId="Revision">
    <w:name w:val="Revision"/>
    <w:hidden/>
    <w:uiPriority w:val="99"/>
    <w:semiHidden/>
    <w:rsid w:val="0070397B"/>
    <w:pPr>
      <w:jc w:val="left"/>
    </w:pPr>
  </w:style>
  <w:style w:type="paragraph" w:styleId="BodyText">
    <w:name w:val="Body Text"/>
    <w:basedOn w:val="Normal"/>
    <w:link w:val="BodyTextChar"/>
    <w:uiPriority w:val="99"/>
    <w:unhideWhenUsed/>
    <w:rsid w:val="00995F8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95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918D2A-27FD-4FCF-83B2-566ED525D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1310</Words>
  <Characters>6632</Characters>
  <Application>Microsoft Office Word</Application>
  <DocSecurity>4</DocSecurity>
  <Lines>127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 Bolton</dc:creator>
  <cp:keywords/>
  <dc:description/>
  <cp:lastModifiedBy>Melissa MacAdam</cp:lastModifiedBy>
  <cp:revision>2</cp:revision>
  <cp:lastPrinted>2025-04-29T21:53:00Z</cp:lastPrinted>
  <dcterms:created xsi:type="dcterms:W3CDTF">2025-12-01T16:34:00Z</dcterms:created>
  <dcterms:modified xsi:type="dcterms:W3CDTF">2025-12-01T16:34:00Z</dcterms:modified>
</cp:coreProperties>
</file>