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177" w14:textId="73DBF38C" w:rsidR="00C94FAB" w:rsidRPr="00882C3B" w:rsidRDefault="00C94FAB" w:rsidP="00C94FA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</w:t>
      </w:r>
      <w:r w:rsidRPr="00882C3B">
        <w:rPr>
          <w:rFonts w:cs="Times New Roman"/>
          <w:b/>
          <w:szCs w:val="24"/>
        </w:rPr>
        <w:t>M</w:t>
      </w:r>
      <w:r w:rsidR="00F6148B">
        <w:rPr>
          <w:rFonts w:cs="Times New Roman"/>
          <w:b/>
          <w:szCs w:val="24"/>
        </w:rPr>
        <w:t>1</w:t>
      </w:r>
      <w:r w:rsidR="00BD5B52">
        <w:rPr>
          <w:rFonts w:cs="Times New Roman"/>
          <w:b/>
          <w:szCs w:val="24"/>
        </w:rPr>
        <w:t>2</w:t>
      </w:r>
      <w:r w:rsidR="00001087">
        <w:rPr>
          <w:rFonts w:cs="Times New Roman"/>
          <w:b/>
          <w:szCs w:val="24"/>
        </w:rPr>
        <w:t>619</w:t>
      </w:r>
    </w:p>
    <w:p w14:paraId="1482ABDA" w14:textId="77777777" w:rsidR="00C94FAB" w:rsidRPr="00882C3B" w:rsidRDefault="00C94FAB" w:rsidP="00C94FAB">
      <w:pPr>
        <w:rPr>
          <w:rFonts w:cs="Times New Roman"/>
          <w:szCs w:val="24"/>
        </w:rPr>
      </w:pPr>
    </w:p>
    <w:p w14:paraId="740797D1" w14:textId="224B9258" w:rsidR="00C94FAB" w:rsidRDefault="00056408" w:rsidP="000A0701">
      <w:pPr>
        <w:pStyle w:val="SMCentreBol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94FAB" w:rsidRPr="00882C3B">
        <w:rPr>
          <w:rFonts w:ascii="Times New Roman" w:hAnsi="Times New Roman" w:cs="Times New Roman"/>
          <w:sz w:val="24"/>
        </w:rPr>
        <w:t xml:space="preserve">NOVA SCOTIA </w:t>
      </w:r>
      <w:r w:rsidR="002A2D61">
        <w:rPr>
          <w:rFonts w:ascii="Times New Roman" w:hAnsi="Times New Roman" w:cs="Times New Roman"/>
          <w:sz w:val="24"/>
        </w:rPr>
        <w:t>ENERGY</w:t>
      </w:r>
      <w:r w:rsidR="00C94FAB" w:rsidRPr="00882C3B">
        <w:rPr>
          <w:rFonts w:ascii="Times New Roman" w:hAnsi="Times New Roman" w:cs="Times New Roman"/>
          <w:sz w:val="24"/>
        </w:rPr>
        <w:t xml:space="preserve"> BOARD</w:t>
      </w:r>
      <w:r>
        <w:rPr>
          <w:rFonts w:ascii="Times New Roman" w:hAnsi="Times New Roman" w:cs="Times New Roman"/>
          <w:sz w:val="24"/>
        </w:rPr>
        <w:tab/>
      </w:r>
    </w:p>
    <w:p w14:paraId="62583405" w14:textId="77777777" w:rsidR="00C94FAB" w:rsidRPr="007A57A8" w:rsidRDefault="00C94FAB" w:rsidP="00C94FAB">
      <w:pPr>
        <w:pStyle w:val="SMCentreBold"/>
        <w:rPr>
          <w:rFonts w:ascii="Times New Roman" w:hAnsi="Times New Roman" w:cs="Times New Roman"/>
          <w:color w:val="000000" w:themeColor="text1"/>
          <w:sz w:val="24"/>
        </w:rPr>
      </w:pPr>
    </w:p>
    <w:p w14:paraId="6CD090D6" w14:textId="3025CCC3" w:rsidR="00C94FAB" w:rsidRPr="007A57A8" w:rsidRDefault="00C94FAB" w:rsidP="00C94FAB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b/>
          <w:bCs/>
          <w:color w:val="000000" w:themeColor="text1"/>
          <w:szCs w:val="24"/>
        </w:rPr>
      </w:pPr>
      <w:r w:rsidRPr="007A57A8">
        <w:rPr>
          <w:rFonts w:eastAsia="Calibri" w:cs="Times New Roman"/>
          <w:b/>
          <w:bCs/>
          <w:color w:val="000000" w:themeColor="text1"/>
          <w:szCs w:val="24"/>
        </w:rPr>
        <w:t xml:space="preserve">IN THE MATTER OF: </w:t>
      </w:r>
      <w:r w:rsidRPr="007A57A8">
        <w:rPr>
          <w:rFonts w:eastAsia="Calibri" w:cs="Times New Roman"/>
          <w:b/>
          <w:bCs/>
          <w:color w:val="000000" w:themeColor="text1"/>
          <w:szCs w:val="24"/>
        </w:rPr>
        <w:tab/>
      </w:r>
      <w:r w:rsidR="00D415F0">
        <w:rPr>
          <w:rFonts w:eastAsia="Calibri" w:cs="Times New Roman"/>
          <w:i/>
          <w:iCs/>
          <w:color w:val="000000" w:themeColor="text1"/>
          <w:szCs w:val="24"/>
        </w:rPr>
        <w:t xml:space="preserve">The Public Utilities Act, </w:t>
      </w:r>
      <w:r w:rsidR="00D415F0">
        <w:rPr>
          <w:rFonts w:eastAsia="Calibri" w:cs="Times New Roman"/>
          <w:color w:val="000000" w:themeColor="text1"/>
          <w:szCs w:val="24"/>
        </w:rPr>
        <w:t>R.S.N.S. 1989, c.380, as amended</w:t>
      </w:r>
      <w:r w:rsidR="0070666C" w:rsidRPr="007A57A8">
        <w:rPr>
          <w:rFonts w:eastAsia="Calibri" w:cs="Times New Roman"/>
          <w:color w:val="000000" w:themeColor="text1"/>
          <w:szCs w:val="24"/>
        </w:rPr>
        <w:t xml:space="preserve"> </w:t>
      </w:r>
    </w:p>
    <w:p w14:paraId="1F7DAF1A" w14:textId="17767039" w:rsidR="00C94FAB" w:rsidRPr="007A57A8" w:rsidRDefault="00C94FAB" w:rsidP="00D415F0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color w:val="000000" w:themeColor="text1"/>
          <w:szCs w:val="24"/>
          <w:lang w:val="en-US"/>
        </w:rPr>
      </w:pPr>
    </w:p>
    <w:p w14:paraId="21EBF456" w14:textId="77777777" w:rsidR="00001087" w:rsidRDefault="004E45D6" w:rsidP="004E45D6">
      <w:pPr>
        <w:ind w:left="2880" w:hanging="2880"/>
        <w:jc w:val="left"/>
        <w:rPr>
          <w:rFonts w:eastAsia="Calibri" w:cs="Times New Roman"/>
          <w:b/>
          <w:bCs/>
          <w:szCs w:val="24"/>
        </w:rPr>
      </w:pPr>
      <w:r w:rsidRPr="00001087">
        <w:rPr>
          <w:rFonts w:eastAsia="Calibri" w:cs="Times New Roman"/>
          <w:b/>
          <w:bCs/>
          <w:szCs w:val="24"/>
        </w:rPr>
        <w:t>IN THE MATTER OF:</w:t>
      </w:r>
      <w:r w:rsidRPr="00001087">
        <w:rPr>
          <w:rFonts w:eastAsia="Calibri" w:cs="Times New Roman"/>
          <w:b/>
          <w:bCs/>
          <w:szCs w:val="24"/>
        </w:rPr>
        <w:tab/>
        <w:t xml:space="preserve">An application by NOVA SCOTIA POWER INCORPORATED </w:t>
      </w:r>
      <w:r w:rsidR="006D27CC" w:rsidRPr="00001087">
        <w:rPr>
          <w:rFonts w:eastAsia="Calibri" w:cs="Times New Roman"/>
          <w:b/>
          <w:bCs/>
          <w:szCs w:val="24"/>
        </w:rPr>
        <w:t xml:space="preserve">(NS Power) </w:t>
      </w:r>
      <w:r w:rsidRPr="00001087">
        <w:rPr>
          <w:rFonts w:eastAsia="Calibri" w:cs="Times New Roman"/>
          <w:b/>
          <w:bCs/>
          <w:szCs w:val="24"/>
        </w:rPr>
        <w:t xml:space="preserve">for approval of </w:t>
      </w:r>
      <w:r w:rsidR="00001087">
        <w:rPr>
          <w:rFonts w:eastAsia="Calibri" w:cs="Times New Roman"/>
          <w:b/>
          <w:bCs/>
          <w:szCs w:val="24"/>
        </w:rPr>
        <w:t>approximately $284.0 Million of its Annual Capital Expenditure (ACE) Plan for 2026 which totals $702.1 million</w:t>
      </w:r>
    </w:p>
    <w:p w14:paraId="7E4AE013" w14:textId="36BA3E11" w:rsidR="00C94FAB" w:rsidRPr="00001087" w:rsidRDefault="00C94FAB" w:rsidP="004E45D6">
      <w:pPr>
        <w:ind w:left="2880" w:hanging="2880"/>
        <w:jc w:val="left"/>
        <w:rPr>
          <w:b/>
          <w:bCs/>
          <w:lang w:val="en-US"/>
        </w:rPr>
      </w:pPr>
      <w:r w:rsidRPr="00001087">
        <w:rPr>
          <w:b/>
          <w:bCs/>
          <w:lang w:val="en-US"/>
        </w:rPr>
        <w:tab/>
      </w:r>
    </w:p>
    <w:p w14:paraId="19834489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</w:p>
    <w:p w14:paraId="5BE8EECB" w14:textId="7A9CBFA7" w:rsidR="00C94FAB" w:rsidRDefault="00C94FAB" w:rsidP="00C94FAB">
      <w:pPr>
        <w:ind w:left="2160" w:hanging="2160"/>
        <w:jc w:val="center"/>
        <w:rPr>
          <w:b/>
          <w:bCs/>
          <w:u w:val="single"/>
          <w:lang w:val="en-US"/>
        </w:rPr>
      </w:pPr>
      <w:r w:rsidRPr="00645B55">
        <w:rPr>
          <w:b/>
          <w:bCs/>
          <w:u w:val="single"/>
          <w:lang w:val="en-US"/>
        </w:rPr>
        <w:t>INFORMATION REQUESTS</w:t>
      </w:r>
    </w:p>
    <w:p w14:paraId="6B87114B" w14:textId="5C50E706" w:rsidR="002A2D61" w:rsidRPr="00645B55" w:rsidRDefault="002A2D61" w:rsidP="00C94FAB">
      <w:pPr>
        <w:ind w:left="2160" w:hanging="2160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(NON-CONFIDENTIAL)</w:t>
      </w:r>
    </w:p>
    <w:p w14:paraId="121DD656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1DB46CFF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2DC63E9E" w14:textId="77777777" w:rsidR="00C94FAB" w:rsidRPr="00645B55" w:rsidRDefault="00C94FAB" w:rsidP="00C94FAB">
      <w:pPr>
        <w:ind w:left="2160" w:hanging="2160"/>
        <w:rPr>
          <w:lang w:val="en-US"/>
        </w:rPr>
      </w:pPr>
    </w:p>
    <w:p w14:paraId="24574642" w14:textId="03B3F397" w:rsidR="00226B48" w:rsidRDefault="00C94FAB" w:rsidP="00226B48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4E45D6">
        <w:rPr>
          <w:b/>
          <w:bCs/>
          <w:lang w:val="en-US"/>
        </w:rPr>
        <w:t>Michael Willett</w:t>
      </w:r>
    </w:p>
    <w:p w14:paraId="432F1E41" w14:textId="29948DEC" w:rsidR="00226B48" w:rsidRDefault="00226B48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4E45D6" w:rsidRPr="004E45D6">
        <w:rPr>
          <w:b/>
          <w:bCs/>
        </w:rPr>
        <w:t>Director, Regulatory Finance </w:t>
      </w:r>
    </w:p>
    <w:p w14:paraId="01A87A02" w14:textId="77777777" w:rsidR="00226B48" w:rsidRPr="00432AC4" w:rsidRDefault="00226B48" w:rsidP="00226B48">
      <w:pPr>
        <w:ind w:left="2160"/>
        <w:rPr>
          <w:b/>
          <w:lang w:val="en-US"/>
        </w:rPr>
      </w:pPr>
      <w:r w:rsidRPr="00432AC4">
        <w:rPr>
          <w:b/>
          <w:lang w:val="en-US"/>
        </w:rPr>
        <w:t>Nova Scotia Power, Inc. (NS Power)</w:t>
      </w:r>
    </w:p>
    <w:p w14:paraId="7F398B87" w14:textId="14A2A9FC" w:rsidR="00311E8E" w:rsidRDefault="00432AC4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311E8E">
        <w:rPr>
          <w:b/>
          <w:bCs/>
          <w:lang w:val="en-US"/>
        </w:rPr>
        <w:t xml:space="preserve"> </w:t>
      </w:r>
    </w:p>
    <w:p w14:paraId="6D2024E3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0534147A" w14:textId="0CC856DB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From:</w:t>
      </w:r>
      <w:r>
        <w:rPr>
          <w:lang w:val="en-US"/>
        </w:rPr>
        <w:tab/>
      </w:r>
      <w:r w:rsidR="00284FBF">
        <w:rPr>
          <w:lang w:val="en-US"/>
        </w:rPr>
        <w:t>Small Business Advocate</w:t>
      </w:r>
    </w:p>
    <w:p w14:paraId="3A02311C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lang w:val="en-US"/>
        </w:rPr>
        <w:tab/>
      </w:r>
      <w:r w:rsidRPr="00645B55">
        <w:rPr>
          <w:lang w:val="en-US"/>
        </w:rPr>
        <w:tab/>
      </w:r>
      <w:r w:rsidRPr="00645B55">
        <w:rPr>
          <w:lang w:val="en-US"/>
        </w:rPr>
        <w:tab/>
      </w:r>
    </w:p>
    <w:p w14:paraId="0122E022" w14:textId="5D5B5224" w:rsidR="00C94FAB" w:rsidRPr="00645B55" w:rsidRDefault="00C94FAB" w:rsidP="00C94FAB">
      <w:pPr>
        <w:ind w:left="2160" w:hanging="2160"/>
        <w:rPr>
          <w:bCs/>
          <w:lang w:val="en-US"/>
        </w:rPr>
      </w:pPr>
      <w:r w:rsidRPr="00645B55">
        <w:rPr>
          <w:b/>
          <w:bCs/>
          <w:lang w:val="en-US"/>
        </w:rPr>
        <w:t>Responses Due:</w:t>
      </w:r>
      <w:r w:rsidRPr="00645B55">
        <w:rPr>
          <w:b/>
          <w:bCs/>
          <w:lang w:val="en-US"/>
        </w:rPr>
        <w:tab/>
      </w:r>
      <w:r w:rsidR="00001087">
        <w:rPr>
          <w:lang w:val="en-US"/>
        </w:rPr>
        <w:t>February</w:t>
      </w:r>
      <w:r w:rsidR="00D415F0">
        <w:rPr>
          <w:lang w:val="en-US"/>
        </w:rPr>
        <w:t xml:space="preserve"> </w:t>
      </w:r>
      <w:r w:rsidR="00001087">
        <w:rPr>
          <w:lang w:val="en-US"/>
        </w:rPr>
        <w:t>13</w:t>
      </w:r>
      <w:r w:rsidR="00BD5B52">
        <w:rPr>
          <w:lang w:val="en-US"/>
        </w:rPr>
        <w:t>, 202</w:t>
      </w:r>
      <w:r w:rsidR="00001087">
        <w:rPr>
          <w:lang w:val="en-US"/>
        </w:rPr>
        <w:t>6</w:t>
      </w:r>
    </w:p>
    <w:p w14:paraId="31FD2D7A" w14:textId="77777777" w:rsidR="00C94FAB" w:rsidRPr="00645B55" w:rsidRDefault="00C94FAB" w:rsidP="00C94FAB">
      <w:pPr>
        <w:ind w:left="2160" w:hanging="2160"/>
        <w:rPr>
          <w:bCs/>
          <w:lang w:val="en-US"/>
        </w:rPr>
      </w:pPr>
    </w:p>
    <w:p w14:paraId="58C672D8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Copies:</w:t>
      </w:r>
      <w:r>
        <w:rPr>
          <w:bCs/>
          <w:lang w:val="en-US"/>
        </w:rPr>
        <w:tab/>
      </w:r>
      <w:r w:rsidRPr="00645B55">
        <w:rPr>
          <w:lang w:val="en-US"/>
        </w:rPr>
        <w:t>1 electronic copy (PDF searchable)</w:t>
      </w:r>
    </w:p>
    <w:p w14:paraId="50309F6C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  <w:r>
        <w:rPr>
          <w:lang w:val="en-US"/>
        </w:rPr>
        <w:tab/>
      </w:r>
      <w:r w:rsidRPr="00645B55">
        <w:rPr>
          <w:bCs/>
          <w:lang w:val="en-US"/>
        </w:rPr>
        <w:tab/>
      </w:r>
      <w:r w:rsidRPr="00645B55">
        <w:rPr>
          <w:bCs/>
          <w:lang w:val="en-US"/>
        </w:rPr>
        <w:tab/>
      </w:r>
    </w:p>
    <w:p w14:paraId="7460D762" w14:textId="77777777" w:rsidR="00C94FAB" w:rsidRDefault="00C94FAB" w:rsidP="00C94FAB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Contact Person:</w:t>
      </w:r>
      <w:r>
        <w:rPr>
          <w:b/>
          <w:bCs/>
          <w:lang w:val="en-US"/>
        </w:rPr>
        <w:tab/>
        <w:t xml:space="preserve">Melissa P. </w:t>
      </w:r>
      <w:proofErr w:type="spellStart"/>
      <w:r>
        <w:rPr>
          <w:b/>
          <w:bCs/>
          <w:lang w:val="en-US"/>
        </w:rPr>
        <w:t>MacAdam</w:t>
      </w:r>
      <w:proofErr w:type="spellEnd"/>
    </w:p>
    <w:p w14:paraId="4233D30C" w14:textId="0886D800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Blackburn Law</w:t>
      </w:r>
      <w:r w:rsidR="00F6148B">
        <w:rPr>
          <w:b/>
          <w:bCs/>
          <w:lang w:val="en-US"/>
        </w:rPr>
        <w:t xml:space="preserve"> Inc.</w:t>
      </w:r>
    </w:p>
    <w:p w14:paraId="5934445B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Small Business Advocate</w:t>
      </w:r>
    </w:p>
    <w:p w14:paraId="452F3E76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Phone (902) 835-8544</w:t>
      </w:r>
    </w:p>
    <w:p w14:paraId="407C01D2" w14:textId="5A2C8A95" w:rsidR="00C94FAB" w:rsidRDefault="00C94FAB" w:rsidP="00C94FAB">
      <w:pPr>
        <w:ind w:left="2160" w:hanging="2160"/>
        <w:rPr>
          <w:rFonts w:eastAsia="Calibri"/>
        </w:rPr>
      </w:pPr>
      <w:r>
        <w:rPr>
          <w:b/>
          <w:bCs/>
          <w:lang w:val="en-US"/>
        </w:rPr>
        <w:tab/>
      </w:r>
      <w:r w:rsidR="00AB7BAB">
        <w:rPr>
          <w:b/>
          <w:bCs/>
          <w:lang w:val="en-US"/>
        </w:rPr>
        <w:t>mmacadam</w:t>
      </w:r>
      <w:r>
        <w:rPr>
          <w:b/>
          <w:bCs/>
          <w:lang w:val="en-US"/>
        </w:rPr>
        <w:t>@blackburnlaw.ca</w:t>
      </w:r>
    </w:p>
    <w:p w14:paraId="705E9DAB" w14:textId="77777777" w:rsidR="00C94FAB" w:rsidRDefault="00C94FAB" w:rsidP="00C94FAB">
      <w:pPr>
        <w:spacing w:line="360" w:lineRule="auto"/>
        <w:rPr>
          <w:rFonts w:eastAsia="Calibri"/>
        </w:rPr>
      </w:pPr>
    </w:p>
    <w:p w14:paraId="78D394CA" w14:textId="7E8A5199" w:rsidR="00C94FAB" w:rsidRDefault="00C94FAB" w:rsidP="00C94FAB">
      <w:pPr>
        <w:spacing w:line="360" w:lineRule="auto"/>
        <w:rPr>
          <w:rFonts w:eastAsia="Calibri"/>
        </w:rPr>
      </w:pPr>
      <w:r>
        <w:rPr>
          <w:rFonts w:eastAsia="Calibri"/>
        </w:rPr>
        <w:tab/>
        <w:t xml:space="preserve">Issued at Bedford, Nova Scotia on this </w:t>
      </w:r>
      <w:r w:rsidR="00001087">
        <w:rPr>
          <w:rFonts w:eastAsia="Calibri"/>
        </w:rPr>
        <w:t>23</w:t>
      </w:r>
      <w:r w:rsidR="00001087" w:rsidRPr="00001087">
        <w:rPr>
          <w:rFonts w:eastAsia="Calibri"/>
          <w:vertAlign w:val="superscript"/>
        </w:rPr>
        <w:t>rd</w:t>
      </w:r>
      <w:r w:rsidR="00001087">
        <w:rPr>
          <w:rFonts w:eastAsia="Calibri"/>
        </w:rPr>
        <w:t xml:space="preserve"> </w:t>
      </w:r>
      <w:r>
        <w:rPr>
          <w:rFonts w:eastAsia="Calibri"/>
        </w:rPr>
        <w:t xml:space="preserve">day of </w:t>
      </w:r>
      <w:r w:rsidR="00001087">
        <w:rPr>
          <w:rFonts w:eastAsia="Calibri"/>
        </w:rPr>
        <w:t>January</w:t>
      </w:r>
      <w:r>
        <w:rPr>
          <w:rFonts w:eastAsia="Calibri"/>
        </w:rPr>
        <w:t>, 202</w:t>
      </w:r>
      <w:r w:rsidR="00001087">
        <w:rPr>
          <w:rFonts w:eastAsia="Calibri"/>
        </w:rPr>
        <w:t>6</w:t>
      </w:r>
    </w:p>
    <w:p w14:paraId="68000A55" w14:textId="77777777" w:rsidR="00C94FAB" w:rsidRDefault="00C94FAB" w:rsidP="00C94FAB">
      <w:pPr>
        <w:spacing w:line="360" w:lineRule="auto"/>
        <w:rPr>
          <w:rFonts w:eastAsia="Calibri"/>
        </w:rPr>
      </w:pPr>
    </w:p>
    <w:p w14:paraId="64994FF2" w14:textId="77777777" w:rsidR="00C94FAB" w:rsidRPr="0083455F" w:rsidRDefault="00C94FAB" w:rsidP="00C94FA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EC199FB" w14:textId="32DDC72E" w:rsidR="00D10A84" w:rsidRPr="0074608F" w:rsidRDefault="00D10A84" w:rsidP="002F0432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5AC3280B" w14:textId="10C516B2" w:rsidR="00685CCB" w:rsidRDefault="00223BF9" w:rsidP="00995F8B">
      <w:r w:rsidRPr="0074608F">
        <w:rPr>
          <w:lang w:val="en-US"/>
        </w:rPr>
        <w:t>Refer to</w:t>
      </w:r>
      <w:r w:rsidR="00117AFC" w:rsidRPr="0074608F">
        <w:rPr>
          <w:lang w:val="en-US"/>
        </w:rPr>
        <w:t xml:space="preserve"> </w:t>
      </w:r>
      <w:r w:rsidR="00EF319D" w:rsidRPr="0074608F">
        <w:rPr>
          <w:lang w:val="en-US"/>
        </w:rPr>
        <w:t>M1</w:t>
      </w:r>
      <w:r w:rsidR="00226B48" w:rsidRPr="0074608F">
        <w:rPr>
          <w:lang w:val="en-US"/>
        </w:rPr>
        <w:t>2</w:t>
      </w:r>
      <w:r w:rsidR="00685CCB">
        <w:rPr>
          <w:lang w:val="en-US"/>
        </w:rPr>
        <w:t>619</w:t>
      </w:r>
      <w:r w:rsidR="00EF319D" w:rsidRPr="0074608F">
        <w:rPr>
          <w:lang w:val="en-US"/>
        </w:rPr>
        <w:t xml:space="preserve">, </w:t>
      </w:r>
      <w:r w:rsidR="00117AFC" w:rsidRPr="0074608F">
        <w:rPr>
          <w:lang w:val="en-US"/>
        </w:rPr>
        <w:t xml:space="preserve">Exhibit </w:t>
      </w:r>
      <w:r w:rsidR="00274FEE" w:rsidRPr="0074608F">
        <w:rPr>
          <w:lang w:val="en-US"/>
        </w:rPr>
        <w:t>N-1</w:t>
      </w:r>
      <w:r w:rsidR="00EF319D" w:rsidRPr="0074608F">
        <w:rPr>
          <w:lang w:val="en-US"/>
        </w:rPr>
        <w:t xml:space="preserve">, </w:t>
      </w:r>
      <w:r w:rsidR="007E2CF4" w:rsidRPr="0074608F">
        <w:rPr>
          <w:lang w:val="en-US"/>
        </w:rPr>
        <w:t xml:space="preserve">the </w:t>
      </w:r>
      <w:r w:rsidR="00274FEE" w:rsidRPr="0074608F">
        <w:rPr>
          <w:lang w:val="en-US"/>
        </w:rPr>
        <w:t>Applicatio</w:t>
      </w:r>
      <w:r w:rsidR="00226B48" w:rsidRPr="0074608F">
        <w:rPr>
          <w:lang w:val="en-US"/>
        </w:rPr>
        <w:t>n</w:t>
      </w:r>
      <w:r w:rsidR="00995F8B" w:rsidRPr="0074608F">
        <w:rPr>
          <w:lang w:val="en-US"/>
        </w:rPr>
        <w:t xml:space="preserve"> for </w:t>
      </w:r>
      <w:r w:rsidR="00685CCB">
        <w:rPr>
          <w:lang w:val="en-US"/>
        </w:rPr>
        <w:t>Approval of NS Power’s 2026 Annual Capital Expenditure (ACE) Plan</w:t>
      </w:r>
      <w:r w:rsidR="00881C08">
        <w:rPr>
          <w:lang w:val="en-US"/>
        </w:rPr>
        <w:t xml:space="preserve"> (the “Application”)</w:t>
      </w:r>
      <w:r w:rsidR="00685CCB">
        <w:rPr>
          <w:lang w:val="en-US"/>
        </w:rPr>
        <w:t xml:space="preserve">, </w:t>
      </w:r>
      <w:r w:rsidR="00881C08">
        <w:rPr>
          <w:lang w:val="en-US"/>
        </w:rPr>
        <w:t xml:space="preserve">Page 22 of 782, </w:t>
      </w:r>
      <w:r w:rsidR="00685CCB">
        <w:rPr>
          <w:lang w:val="en-US"/>
        </w:rPr>
        <w:t xml:space="preserve">Section 4, Annual Capital Expenditure Plan Follow Up, and item </w:t>
      </w:r>
      <w:r w:rsidR="00685CCB">
        <w:t>4), which states:</w:t>
      </w:r>
    </w:p>
    <w:p w14:paraId="3B69327F" w14:textId="77777777" w:rsidR="00685CCB" w:rsidRDefault="00685CCB" w:rsidP="00995F8B"/>
    <w:p w14:paraId="51189AB8" w14:textId="322693E2" w:rsidR="00685CCB" w:rsidRDefault="00685CCB" w:rsidP="00685CCB">
      <w:pPr>
        <w:ind w:left="720"/>
      </w:pPr>
      <w:r>
        <w:t>The Board directs NS Power to update the equivalent of Figure 3 in the 2025 ACE Plan application about priority distribution feeders in the 2026 ACE Plan. Please refer to Appendix G.</w:t>
      </w:r>
      <w:r w:rsidR="00BE7564">
        <w:rPr>
          <w:rStyle w:val="FootnoteReference"/>
        </w:rPr>
        <w:footnoteReference w:id="2"/>
      </w:r>
    </w:p>
    <w:p w14:paraId="1D6AE579" w14:textId="77777777" w:rsidR="00685CCB" w:rsidRDefault="00685CCB" w:rsidP="00C46D0D"/>
    <w:p w14:paraId="17146145" w14:textId="36955398" w:rsidR="00C46D0D" w:rsidRDefault="00C46D0D" w:rsidP="00C46D0D">
      <w:r>
        <w:t xml:space="preserve">Refer also to Appendix G, </w:t>
      </w:r>
      <w:r w:rsidR="00881C08">
        <w:t xml:space="preserve">Page 760 of 782, </w:t>
      </w:r>
      <w:r>
        <w:t xml:space="preserve">Figure 33 and </w:t>
      </w:r>
      <w:r w:rsidR="00881C08">
        <w:t xml:space="preserve">Page 761 of 782, </w:t>
      </w:r>
      <w:r>
        <w:t xml:space="preserve">Figure 34 which show the extent of Right of Way (ROW) investment included in the 2026 ACE Plan, </w:t>
      </w:r>
      <w:r w:rsidR="00881C08">
        <w:t xml:space="preserve">reproduced </w:t>
      </w:r>
      <w:r>
        <w:t>below:</w:t>
      </w:r>
    </w:p>
    <w:p w14:paraId="5BA697CC" w14:textId="77777777" w:rsidR="00C46D0D" w:rsidRDefault="00C46D0D" w:rsidP="00C46D0D"/>
    <w:p w14:paraId="02630717" w14:textId="0274F6B5" w:rsidR="00C46D0D" w:rsidRDefault="00C46D0D" w:rsidP="00C46D0D">
      <w:r>
        <w:t xml:space="preserve">Figure 33: </w:t>
      </w:r>
      <w:r w:rsidRPr="00C46D0D">
        <w:t>2026 Distribution Vegetation Work Plan by Region</w:t>
      </w:r>
      <w:r>
        <w:rPr>
          <w:rStyle w:val="FootnoteReference"/>
        </w:rPr>
        <w:footnoteReference w:id="3"/>
      </w:r>
    </w:p>
    <w:p w14:paraId="29C23E1E" w14:textId="77777777" w:rsidR="00C46D0D" w:rsidRDefault="00C46D0D" w:rsidP="00C46D0D"/>
    <w:p w14:paraId="1F838A88" w14:textId="34B6AEE3" w:rsidR="00C46D0D" w:rsidRDefault="00C46D0D" w:rsidP="00C46D0D">
      <w:r>
        <w:rPr>
          <w:noProof/>
        </w:rPr>
        <w:drawing>
          <wp:inline distT="0" distB="0" distL="0" distR="0" wp14:anchorId="7EEF7127" wp14:editId="6D274AF7">
            <wp:extent cx="2832100" cy="1201915"/>
            <wp:effectExtent l="0" t="0" r="6350" b="0"/>
            <wp:docPr id="1862188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9" cy="121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42DB" w14:textId="77777777" w:rsidR="00C46D0D" w:rsidRDefault="00C46D0D" w:rsidP="00C46D0D"/>
    <w:p w14:paraId="12D28C52" w14:textId="4747370F" w:rsidR="00C46D0D" w:rsidRDefault="00C46D0D" w:rsidP="00C46D0D">
      <w:r>
        <w:t xml:space="preserve">Figure 34: </w:t>
      </w:r>
      <w:r w:rsidRPr="00C46D0D">
        <w:t>2026 Distribution Corridor Widening with Managed Rights-of-Way (ROW)</w:t>
      </w:r>
      <w:r>
        <w:rPr>
          <w:rStyle w:val="FootnoteReference"/>
        </w:rPr>
        <w:footnoteReference w:id="4"/>
      </w:r>
    </w:p>
    <w:p w14:paraId="156EFA24" w14:textId="77777777" w:rsidR="00C46D0D" w:rsidRDefault="00C46D0D" w:rsidP="00C46D0D"/>
    <w:p w14:paraId="752AA304" w14:textId="27300652" w:rsidR="00C46D0D" w:rsidRDefault="00C46D0D" w:rsidP="00C46D0D">
      <w:r>
        <w:rPr>
          <w:noProof/>
        </w:rPr>
        <w:drawing>
          <wp:inline distT="0" distB="0" distL="0" distR="0" wp14:anchorId="4813E257" wp14:editId="2728822A">
            <wp:extent cx="2690395" cy="1168400"/>
            <wp:effectExtent l="0" t="0" r="0" b="0"/>
            <wp:docPr id="15938044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35" cy="117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6F40C" w14:textId="77777777" w:rsidR="00C46D0D" w:rsidRDefault="00C46D0D" w:rsidP="00C46D0D"/>
    <w:p w14:paraId="1822C3C1" w14:textId="34178977" w:rsidR="00C46D0D" w:rsidRPr="00C46D0D" w:rsidRDefault="00C46D0D" w:rsidP="00C46D0D">
      <w:pPr>
        <w:pStyle w:val="ListParagraph"/>
        <w:spacing w:after="160" w:line="278" w:lineRule="auto"/>
        <w:jc w:val="left"/>
        <w:rPr>
          <w:rFonts w:ascii="CIDFont+F3" w:hAnsi="CIDFont+F3" w:cs="CIDFont+F3"/>
          <w:sz w:val="22"/>
        </w:rPr>
      </w:pPr>
    </w:p>
    <w:p w14:paraId="741DF718" w14:textId="7F271CD8" w:rsidR="00B17C02" w:rsidRPr="00B17C02" w:rsidRDefault="00C46D0D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What is the total amount of investment planned for </w:t>
      </w:r>
      <w:r w:rsidR="00B17C02">
        <w:t xml:space="preserve">2026 for </w:t>
      </w:r>
      <w:r>
        <w:t xml:space="preserve">the ROW projects shown in Figure 33 and Figure 34?  </w:t>
      </w:r>
    </w:p>
    <w:p w14:paraId="08A0A861" w14:textId="19B4CE94" w:rsidR="00B17C02" w:rsidRPr="00B17C02" w:rsidRDefault="00C46D0D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>What is th</w:t>
      </w:r>
      <w:r w:rsidR="00B17C02">
        <w:t>e share of this total amount of planned investment requested in a) above as a percent of</w:t>
      </w:r>
      <w:r w:rsidR="00EE54BF">
        <w:t>:</w:t>
      </w:r>
    </w:p>
    <w:p w14:paraId="7884F2C6" w14:textId="4FDF359C" w:rsidR="00B17C02" w:rsidRPr="00B17C02" w:rsidRDefault="00B17C02" w:rsidP="00B17C02">
      <w:pPr>
        <w:pStyle w:val="ListParagraph"/>
        <w:numPr>
          <w:ilvl w:val="2"/>
          <w:numId w:val="25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>Total Distribution capital projects</w:t>
      </w:r>
      <w:r w:rsidR="00EE54BF">
        <w:t xml:space="preserve"> in this Application</w:t>
      </w:r>
      <w:r>
        <w:t>?</w:t>
      </w:r>
    </w:p>
    <w:p w14:paraId="5ADF45AD" w14:textId="7B4F0F45" w:rsidR="00C46D0D" w:rsidRPr="00C46D0D" w:rsidRDefault="00B17C02" w:rsidP="00B17C02">
      <w:pPr>
        <w:pStyle w:val="ListParagraph"/>
        <w:numPr>
          <w:ilvl w:val="2"/>
          <w:numId w:val="25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>Total Transmission and Distribution projects in this Application?</w:t>
      </w:r>
    </w:p>
    <w:p w14:paraId="2393CC66" w14:textId="0B72DD0D" w:rsidR="002E0476" w:rsidRPr="00BE7564" w:rsidRDefault="00EE54BF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lastRenderedPageBreak/>
        <w:t>D</w:t>
      </w:r>
      <w:r w:rsidR="00BE7564">
        <w:t xml:space="preserve">oes NS Power </w:t>
      </w:r>
      <w:r>
        <w:t xml:space="preserve">expect </w:t>
      </w:r>
      <w:r w:rsidR="00BE7564">
        <w:t>that the proposed distribution investments</w:t>
      </w:r>
      <w:r w:rsidR="00C46D0D">
        <w:t xml:space="preserve"> described in Appendix G Section 7.1</w:t>
      </w:r>
      <w:r>
        <w:t>,</w:t>
      </w:r>
      <w:r w:rsidR="00C46D0D">
        <w:t xml:space="preserve"> </w:t>
      </w:r>
      <w:r>
        <w:t xml:space="preserve">being </w:t>
      </w:r>
      <w:r w:rsidR="00C46D0D">
        <w:t>Storm Hardening for Distribution Rights of Way</w:t>
      </w:r>
      <w:r>
        <w:t>,</w:t>
      </w:r>
      <w:r w:rsidR="00BE7564">
        <w:t xml:space="preserve"> will improve the reliability of the priority distribution feeders </w:t>
      </w:r>
      <w:r>
        <w:t>set out in the Application and, if so, to what extent and how</w:t>
      </w:r>
      <w:r w:rsidR="00FC54B5">
        <w:t>?</w:t>
      </w:r>
    </w:p>
    <w:p w14:paraId="09897B30" w14:textId="3CD46CCA" w:rsidR="00BE7564" w:rsidRPr="00BE7564" w:rsidRDefault="00BE7564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Which priority distribution feeders will be impacted by this </w:t>
      </w:r>
      <w:r w:rsidR="00EE54BF">
        <w:t xml:space="preserve">Application </w:t>
      </w:r>
      <w:r>
        <w:t xml:space="preserve">and which customer classes will be directly supplied with firm service from </w:t>
      </w:r>
      <w:r w:rsidR="00C46D0D">
        <w:t xml:space="preserve">each of </w:t>
      </w:r>
      <w:r>
        <w:t>these feeders?</w:t>
      </w:r>
    </w:p>
    <w:p w14:paraId="443244C7" w14:textId="55EC6A65" w:rsidR="00BE7564" w:rsidRPr="002E0476" w:rsidRDefault="00BE7564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Does </w:t>
      </w:r>
      <w:r w:rsidR="00EE54BF">
        <w:t>the Application</w:t>
      </w:r>
      <w:r>
        <w:t xml:space="preserve"> contemplate upgrading the capacity as well as the reliability of these priority feeders?</w:t>
      </w:r>
    </w:p>
    <w:p w14:paraId="713D640A" w14:textId="3FEE1E75" w:rsidR="002E0476" w:rsidRPr="002E0476" w:rsidRDefault="00BE7564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>Will the proposed investments in these priority distribution feeders support growth in these customer classes, and if so, how much growth is assumed to occur and over what time frame?</w:t>
      </w:r>
    </w:p>
    <w:p w14:paraId="683242D1" w14:textId="77777777" w:rsidR="00172735" w:rsidRDefault="00172735" w:rsidP="00B17C02">
      <w:pPr>
        <w:spacing w:after="160" w:line="23" w:lineRule="atLeast"/>
        <w:jc w:val="left"/>
      </w:pPr>
    </w:p>
    <w:p w14:paraId="16462D16" w14:textId="77777777" w:rsidR="00172735" w:rsidRPr="0074608F" w:rsidRDefault="00172735" w:rsidP="00172735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11792AAA" w14:textId="623328CE" w:rsidR="009A5601" w:rsidRDefault="007B43EE" w:rsidP="002E0476">
      <w:pPr>
        <w:spacing w:after="160" w:line="259" w:lineRule="auto"/>
        <w:rPr>
          <w:lang w:val="en-US"/>
        </w:rPr>
      </w:pPr>
      <w:r w:rsidRPr="0074608F">
        <w:rPr>
          <w:lang w:val="en-US"/>
        </w:rPr>
        <w:t xml:space="preserve">Refer to </w:t>
      </w:r>
      <w:r w:rsidR="009A5601">
        <w:rPr>
          <w:lang w:val="en-US"/>
        </w:rPr>
        <w:t xml:space="preserve">the </w:t>
      </w:r>
      <w:r w:rsidRPr="0074608F">
        <w:rPr>
          <w:lang w:val="en-US"/>
        </w:rPr>
        <w:t>Application</w:t>
      </w:r>
      <w:r w:rsidR="009A5601">
        <w:rPr>
          <w:lang w:val="en-US"/>
        </w:rPr>
        <w:t xml:space="preserve">, </w:t>
      </w:r>
      <w:r w:rsidR="009A5601" w:rsidRPr="009A5601">
        <w:rPr>
          <w:lang w:val="en-US"/>
        </w:rPr>
        <w:t>10.3 Like-for-Like Routine Replacements</w:t>
      </w:r>
      <w:r w:rsidRPr="0074608F">
        <w:rPr>
          <w:lang w:val="en-US"/>
        </w:rPr>
        <w:t xml:space="preserve"> </w:t>
      </w:r>
      <w:r w:rsidR="009A5601">
        <w:rPr>
          <w:lang w:val="en-US"/>
        </w:rPr>
        <w:t xml:space="preserve">and </w:t>
      </w:r>
      <w:r w:rsidR="00EE54BF">
        <w:rPr>
          <w:lang w:val="en-US"/>
        </w:rPr>
        <w:t xml:space="preserve">Pages 69-70 of 782, </w:t>
      </w:r>
      <w:r w:rsidR="009A5601">
        <w:rPr>
          <w:lang w:val="en-US"/>
        </w:rPr>
        <w:t>Figure 42 documenting the forecast methodology used for the Distribution Routines</w:t>
      </w:r>
      <w:r w:rsidR="00EE54BF">
        <w:rPr>
          <w:lang w:val="en-US"/>
        </w:rPr>
        <w:t>.</w:t>
      </w:r>
      <w:r w:rsidR="009A5601">
        <w:rPr>
          <w:lang w:val="en-US"/>
        </w:rPr>
        <w:t xml:space="preserve"> </w:t>
      </w:r>
    </w:p>
    <w:p w14:paraId="2C4A7BFD" w14:textId="5B5054CB" w:rsidR="009A5601" w:rsidRDefault="00685CCB" w:rsidP="00685CCB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How did NS Power include or reflect the change in number of customers for the time frame shown in this table for Distribution Routines D004, D061 and D062?</w:t>
      </w:r>
    </w:p>
    <w:p w14:paraId="083E356B" w14:textId="305DC459" w:rsidR="00685CCB" w:rsidRDefault="00685CCB" w:rsidP="00685CCB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How many new Customers for the Commercial class</w:t>
      </w:r>
      <w:r w:rsidR="00EE54BF">
        <w:rPr>
          <w:lang w:val="en-US"/>
        </w:rPr>
        <w:t>es</w:t>
      </w:r>
      <w:r>
        <w:rPr>
          <w:lang w:val="en-US"/>
        </w:rPr>
        <w:t xml:space="preserve">, and specifically for the three classes </w:t>
      </w:r>
      <w:r w:rsidR="00EE54BF">
        <w:rPr>
          <w:lang w:val="en-US"/>
        </w:rPr>
        <w:t xml:space="preserve">represented by the SBA, </w:t>
      </w:r>
      <w:r>
        <w:rPr>
          <w:lang w:val="en-US"/>
        </w:rPr>
        <w:t>are assumed to be planned for in this Application?</w:t>
      </w:r>
    </w:p>
    <w:p w14:paraId="56276CD9" w14:textId="18E138BE" w:rsidR="001A6912" w:rsidRPr="00685CCB" w:rsidRDefault="00AB37E2" w:rsidP="00685CCB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How did you calculate the change in number of customers for this table? </w:t>
      </w:r>
    </w:p>
    <w:p w14:paraId="70100C62" w14:textId="77777777" w:rsidR="00942355" w:rsidRDefault="00942355" w:rsidP="00B17C02">
      <w:pPr>
        <w:spacing w:after="160" w:line="259" w:lineRule="auto"/>
        <w:ind w:left="360"/>
        <w:rPr>
          <w:lang w:val="en-US"/>
        </w:rPr>
      </w:pPr>
    </w:p>
    <w:p w14:paraId="30EBCF55" w14:textId="77777777" w:rsidR="00FA20AA" w:rsidRPr="0074608F" w:rsidRDefault="00FA20AA" w:rsidP="00FA20AA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84AABE5" w14:textId="6959F10B" w:rsidR="00942355" w:rsidRDefault="00FA20AA" w:rsidP="001A4041">
      <w:pPr>
        <w:spacing w:after="160" w:line="259" w:lineRule="auto"/>
        <w:rPr>
          <w:lang w:val="en-US"/>
        </w:rPr>
      </w:pPr>
      <w:r w:rsidRPr="0074608F">
        <w:rPr>
          <w:lang w:val="en-US"/>
        </w:rPr>
        <w:t>Refer to</w:t>
      </w:r>
      <w:r w:rsidR="009A5601">
        <w:rPr>
          <w:lang w:val="en-US"/>
        </w:rPr>
        <w:t xml:space="preserve"> the </w:t>
      </w:r>
      <w:r w:rsidR="00D43333">
        <w:rPr>
          <w:lang w:val="en-US"/>
        </w:rPr>
        <w:t xml:space="preserve">Application </w:t>
      </w:r>
      <w:r w:rsidR="0008749A">
        <w:rPr>
          <w:lang w:val="en-US"/>
        </w:rPr>
        <w:t xml:space="preserve">confirming that the Board directed NS Power to </w:t>
      </w:r>
      <w:r w:rsidR="00EE24CC">
        <w:rPr>
          <w:lang w:val="en-US"/>
        </w:rPr>
        <w:t xml:space="preserve">add quality control steps to its Project Delivery Model (PDM) as an update to this 2026 ACE Plan, which update NS Power supplies as </w:t>
      </w:r>
      <w:r w:rsidR="0008749A">
        <w:rPr>
          <w:lang w:val="en-US"/>
        </w:rPr>
        <w:t xml:space="preserve">Appendix H, as </w:t>
      </w:r>
      <w:r w:rsidR="00EE24CC">
        <w:rPr>
          <w:lang w:val="en-US"/>
        </w:rPr>
        <w:t>described</w:t>
      </w:r>
      <w:r w:rsidR="0008749A">
        <w:rPr>
          <w:lang w:val="en-US"/>
        </w:rPr>
        <w:t xml:space="preserve"> below</w:t>
      </w:r>
      <w:r>
        <w:rPr>
          <w:lang w:val="en-US"/>
        </w:rPr>
        <w:t xml:space="preserve">: </w:t>
      </w:r>
    </w:p>
    <w:p w14:paraId="11908268" w14:textId="77777777" w:rsidR="0008749A" w:rsidRDefault="0008749A" w:rsidP="0008749A">
      <w:pPr>
        <w:pStyle w:val="ListParagraph"/>
        <w:spacing w:after="160" w:line="259" w:lineRule="auto"/>
        <w:rPr>
          <w:lang w:val="en-US"/>
        </w:rPr>
      </w:pPr>
    </w:p>
    <w:p w14:paraId="0D93E455" w14:textId="77777777" w:rsidR="00EE24CC" w:rsidRPr="00EE24CC" w:rsidRDefault="00EE24CC" w:rsidP="00EE24CC">
      <w:pPr>
        <w:pStyle w:val="ListParagraph"/>
        <w:spacing w:after="160" w:line="259" w:lineRule="auto"/>
        <w:rPr>
          <w:lang w:val="en-US"/>
        </w:rPr>
      </w:pPr>
      <w:r w:rsidRPr="00EE24CC">
        <w:rPr>
          <w:lang w:val="en-US"/>
        </w:rPr>
        <w:t>Risk Register</w:t>
      </w:r>
    </w:p>
    <w:p w14:paraId="074FB24A" w14:textId="4717A073" w:rsidR="00FC60AF" w:rsidRDefault="00EE24CC" w:rsidP="00EE24CC">
      <w:pPr>
        <w:pStyle w:val="ListParagraph"/>
        <w:spacing w:after="160" w:line="259" w:lineRule="auto"/>
        <w:rPr>
          <w:lang w:val="en-US"/>
        </w:rPr>
      </w:pPr>
      <w:r w:rsidRPr="00EE24CC">
        <w:rPr>
          <w:lang w:val="en-US"/>
        </w:rPr>
        <w:t>Review this document against the Project Description, including the contingency statement to</w:t>
      </w:r>
      <w:r>
        <w:rPr>
          <w:lang w:val="en-US"/>
        </w:rPr>
        <w:t xml:space="preserve"> </w:t>
      </w:r>
      <w:r w:rsidRPr="00EE24CC">
        <w:rPr>
          <w:lang w:val="en-US"/>
        </w:rPr>
        <w:t>ensure that all risks are properly considered when applying a contingency percentage. Discuss with</w:t>
      </w:r>
      <w:r>
        <w:rPr>
          <w:lang w:val="en-US"/>
        </w:rPr>
        <w:t xml:space="preserve"> </w:t>
      </w:r>
      <w:r w:rsidRPr="00EE24CC">
        <w:rPr>
          <w:lang w:val="en-US"/>
        </w:rPr>
        <w:t>project manager to confirm that any risks included in the risk register are more appropriate to be</w:t>
      </w:r>
      <w:r>
        <w:rPr>
          <w:lang w:val="en-US"/>
        </w:rPr>
        <w:t xml:space="preserve"> </w:t>
      </w:r>
      <w:r w:rsidRPr="00EE24CC">
        <w:rPr>
          <w:lang w:val="en-US"/>
        </w:rPr>
        <w:t>considered within the project contingency or included as an explicit cost estimate if the risk of</w:t>
      </w:r>
      <w:r>
        <w:rPr>
          <w:lang w:val="en-US"/>
        </w:rPr>
        <w:t xml:space="preserve"> </w:t>
      </w:r>
      <w:r w:rsidRPr="00EE24CC">
        <w:rPr>
          <w:lang w:val="en-US"/>
        </w:rPr>
        <w:t>occurrence is high.</w:t>
      </w:r>
      <w:r w:rsidRPr="00EE24CC">
        <w:rPr>
          <w:rStyle w:val="FootnoteReference"/>
          <w:lang w:val="en-US"/>
        </w:rPr>
        <w:t xml:space="preserve"> </w:t>
      </w:r>
      <w:r>
        <w:rPr>
          <w:rStyle w:val="FootnoteReference"/>
          <w:lang w:val="en-US"/>
        </w:rPr>
        <w:footnoteReference w:id="5"/>
      </w:r>
    </w:p>
    <w:p w14:paraId="0B552256" w14:textId="77777777" w:rsidR="0008749A" w:rsidRDefault="0008749A" w:rsidP="0008749A">
      <w:pPr>
        <w:pStyle w:val="ListParagraph"/>
        <w:spacing w:after="160" w:line="259" w:lineRule="auto"/>
        <w:rPr>
          <w:lang w:val="en-US"/>
        </w:rPr>
      </w:pPr>
    </w:p>
    <w:p w14:paraId="70B0D570" w14:textId="31CFFD60" w:rsidR="00EE24CC" w:rsidRDefault="00EE24CC" w:rsidP="00A73EA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lastRenderedPageBreak/>
        <w:t>What are some examples of projects included with this Application for which risks would be, or were</w:t>
      </w:r>
      <w:r w:rsidR="0078303D">
        <w:rPr>
          <w:lang w:val="en-US"/>
        </w:rPr>
        <w:t xml:space="preserve"> deemed to be</w:t>
      </w:r>
      <w:r>
        <w:rPr>
          <w:lang w:val="en-US"/>
        </w:rPr>
        <w:t xml:space="preserve">, more appropriately considered within the project contingency rather </w:t>
      </w:r>
      <w:r w:rsidR="00702097">
        <w:rPr>
          <w:lang w:val="en-US"/>
        </w:rPr>
        <w:t>than</w:t>
      </w:r>
      <w:r>
        <w:rPr>
          <w:lang w:val="en-US"/>
        </w:rPr>
        <w:t xml:space="preserve"> as an explicit cost estimate?</w:t>
      </w:r>
    </w:p>
    <w:p w14:paraId="1D783891" w14:textId="48DF0F26" w:rsidR="00A73EA1" w:rsidRDefault="00D664B9" w:rsidP="00A73EA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Which projects include</w:t>
      </w:r>
      <w:r w:rsidR="00AB37E2">
        <w:rPr>
          <w:lang w:val="en-US"/>
        </w:rPr>
        <w:t>d</w:t>
      </w:r>
      <w:r>
        <w:rPr>
          <w:lang w:val="en-US"/>
        </w:rPr>
        <w:t xml:space="preserve"> </w:t>
      </w:r>
      <w:r w:rsidR="00AB37E2">
        <w:rPr>
          <w:lang w:val="en-US"/>
        </w:rPr>
        <w:t>in</w:t>
      </w:r>
      <w:r>
        <w:rPr>
          <w:lang w:val="en-US"/>
        </w:rPr>
        <w:t xml:space="preserve"> this Application have risks that are considered to have a high risk of occurrence</w:t>
      </w:r>
      <w:r w:rsidR="00426E46">
        <w:rPr>
          <w:lang w:val="en-US"/>
        </w:rPr>
        <w:t>?</w:t>
      </w:r>
      <w:r>
        <w:rPr>
          <w:lang w:val="en-US"/>
        </w:rPr>
        <w:t xml:space="preserve"> Provide an explanation for this risk assessment as well as the table, appendix o</w:t>
      </w:r>
      <w:r w:rsidR="00AB37E2">
        <w:rPr>
          <w:lang w:val="en-US"/>
        </w:rPr>
        <w:t>r</w:t>
      </w:r>
      <w:r>
        <w:rPr>
          <w:lang w:val="en-US"/>
        </w:rPr>
        <w:t xml:space="preserve"> exhibit showing the project’s cost estimate.</w:t>
      </w:r>
    </w:p>
    <w:p w14:paraId="0F435076" w14:textId="3054FBF3" w:rsidR="0062727E" w:rsidRDefault="0062727E" w:rsidP="00A73EA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identify projects in this Application whose costs were adjusted or timing for approval </w:t>
      </w:r>
      <w:r w:rsidR="00AB37E2">
        <w:rPr>
          <w:lang w:val="en-US"/>
        </w:rPr>
        <w:t xml:space="preserve">was </w:t>
      </w:r>
      <w:r>
        <w:rPr>
          <w:lang w:val="en-US"/>
        </w:rPr>
        <w:t>revised due to NS Power deploying these proposed changes to the PDM.</w:t>
      </w:r>
    </w:p>
    <w:p w14:paraId="72F6ADDB" w14:textId="48F3B682" w:rsidR="00500F0C" w:rsidRDefault="00500F0C" w:rsidP="00A73EA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identify any projects that were excluded from this Application because NS Power determined that they would not meet this improved PDM test for quality control and risk assessment.</w:t>
      </w:r>
    </w:p>
    <w:p w14:paraId="22AA9CA7" w14:textId="66C4D18C" w:rsidR="00500F0C" w:rsidRDefault="00500F0C" w:rsidP="00A73EA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Were any projects included in NS Power’s request for approval in the past two ACE Plans that would not meet this improved PDM test? If so, please identify and </w:t>
      </w:r>
      <w:r w:rsidR="00702097">
        <w:rPr>
          <w:lang w:val="en-US"/>
        </w:rPr>
        <w:t>explain why.</w:t>
      </w:r>
    </w:p>
    <w:p w14:paraId="2D36306D" w14:textId="77777777" w:rsidR="00001087" w:rsidRDefault="00001087" w:rsidP="00702097">
      <w:pPr>
        <w:spacing w:after="160" w:line="259" w:lineRule="auto"/>
        <w:rPr>
          <w:lang w:val="en-US"/>
        </w:rPr>
      </w:pPr>
    </w:p>
    <w:p w14:paraId="222630FD" w14:textId="77777777" w:rsidR="00B76334" w:rsidRPr="0074608F" w:rsidRDefault="00B76334" w:rsidP="00B76334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1041CC6E" w14:textId="2B2E00D6" w:rsidR="00B76334" w:rsidRDefault="00B76334" w:rsidP="00B76334">
      <w:pPr>
        <w:spacing w:after="160" w:line="259" w:lineRule="auto"/>
        <w:rPr>
          <w:lang w:val="en-US"/>
        </w:rPr>
      </w:pPr>
      <w:r w:rsidRPr="00C45861">
        <w:rPr>
          <w:lang w:val="en-US"/>
        </w:rPr>
        <w:t>Refer the Application</w:t>
      </w:r>
      <w:r w:rsidRPr="00B76334">
        <w:t xml:space="preserve"> </w:t>
      </w:r>
      <w:r w:rsidR="00A70441">
        <w:rPr>
          <w:lang w:val="en-US"/>
        </w:rPr>
        <w:t xml:space="preserve">Section 11.1.1 Sustaining Capital, Page 88 of 782, </w:t>
      </w:r>
      <w:r w:rsidRPr="00B76334">
        <w:rPr>
          <w:lang w:val="en-US"/>
        </w:rPr>
        <w:t>Figure 56: Evergreen IRP vs. 2026 ACE Plan Forecast Comparison by Unit</w:t>
      </w:r>
      <w:r>
        <w:rPr>
          <w:lang w:val="en-US"/>
        </w:rPr>
        <w:t>, shown below:</w:t>
      </w:r>
    </w:p>
    <w:p w14:paraId="14D2C344" w14:textId="1F26D439" w:rsidR="00B17C02" w:rsidRDefault="00B17C02">
      <w:pPr>
        <w:rPr>
          <w:lang w:val="en-US"/>
        </w:rPr>
      </w:pPr>
    </w:p>
    <w:p w14:paraId="0FDC6FEE" w14:textId="33A65AA5" w:rsidR="00B76334" w:rsidRDefault="007730F3" w:rsidP="00B76334">
      <w:pPr>
        <w:spacing w:after="160" w:line="259" w:lineRule="auto"/>
        <w:rPr>
          <w:lang w:val="en-US"/>
        </w:rPr>
      </w:pPr>
      <w:r w:rsidRPr="00B76334">
        <w:rPr>
          <w:lang w:val="en-US"/>
        </w:rPr>
        <w:t>Figure 56: Evergreen IRP vs. 2026 ACE Plan Forecast Comparison by Unit</w:t>
      </w:r>
      <w:r>
        <w:rPr>
          <w:rStyle w:val="FootnoteReference"/>
          <w:lang w:val="en-US"/>
        </w:rPr>
        <w:footnoteReference w:id="6"/>
      </w:r>
    </w:p>
    <w:p w14:paraId="0C03F5EE" w14:textId="4AB79ABF" w:rsidR="00B76334" w:rsidRPr="00B76334" w:rsidRDefault="007730F3" w:rsidP="00B76334">
      <w:pPr>
        <w:spacing w:after="160" w:line="259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0B865D6" wp14:editId="74A84349">
            <wp:extent cx="4997975" cy="3035300"/>
            <wp:effectExtent l="0" t="0" r="0" b="0"/>
            <wp:docPr id="1902058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624" cy="303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C4C6" w14:textId="1EE2E058" w:rsidR="007730F3" w:rsidRDefault="007730F3" w:rsidP="007730F3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Compared to the amount of investment </w:t>
      </w:r>
      <w:r w:rsidR="00AB37E2">
        <w:rPr>
          <w:lang w:val="en-US"/>
        </w:rPr>
        <w:t xml:space="preserve">in the last IRP </w:t>
      </w:r>
      <w:r>
        <w:rPr>
          <w:lang w:val="en-US"/>
        </w:rPr>
        <w:t>shown on the left axis, please confirm which units shown on the right axis:</w:t>
      </w:r>
    </w:p>
    <w:p w14:paraId="6A52C5EA" w14:textId="4E7AE427" w:rsidR="00B76334" w:rsidRDefault="007730F3" w:rsidP="007730F3">
      <w:pPr>
        <w:pStyle w:val="ListParagraph"/>
        <w:numPr>
          <w:ilvl w:val="2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lastRenderedPageBreak/>
        <w:t xml:space="preserve"> have increased investment planned for 2026.</w:t>
      </w:r>
    </w:p>
    <w:p w14:paraId="2A09AA93" w14:textId="600B9E38" w:rsidR="007730F3" w:rsidRDefault="007730F3" w:rsidP="007730F3">
      <w:pPr>
        <w:pStyle w:val="ListParagraph"/>
        <w:numPr>
          <w:ilvl w:val="2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Have decreased investment planned for 2026.</w:t>
      </w:r>
    </w:p>
    <w:p w14:paraId="5CC3E6DF" w14:textId="530164A5" w:rsidR="007730F3" w:rsidRDefault="007730F3" w:rsidP="007730F3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explain which of the CEJC rating criteria listed </w:t>
      </w:r>
      <w:r w:rsidR="00A70441">
        <w:rPr>
          <w:lang w:val="en-US"/>
        </w:rPr>
        <w:t xml:space="preserve">on Page 89 of 782, Lines 4-12 </w:t>
      </w:r>
      <w:r>
        <w:rPr>
          <w:lang w:val="en-US"/>
        </w:rPr>
        <w:t>were relied on to determine this positive or negative change in investment level for each unit.</w:t>
      </w:r>
    </w:p>
    <w:p w14:paraId="0533BB40" w14:textId="2DD57A44" w:rsidR="007730F3" w:rsidRDefault="00A70441" w:rsidP="00702097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</w:t>
      </w:r>
      <w:r w:rsidR="007730F3">
        <w:rPr>
          <w:lang w:val="en-US"/>
        </w:rPr>
        <w:t>oes NS Power expect or plan to have average annual investment levels for these units revert to the IRP planned amounts</w:t>
      </w:r>
      <w:r>
        <w:rPr>
          <w:lang w:val="en-US"/>
        </w:rPr>
        <w:t xml:space="preserve"> and if so, when</w:t>
      </w:r>
      <w:r w:rsidR="007730F3">
        <w:rPr>
          <w:lang w:val="en-US"/>
        </w:rPr>
        <w:t>?</w:t>
      </w:r>
    </w:p>
    <w:p w14:paraId="4C8ECE5F" w14:textId="77777777" w:rsidR="00F05685" w:rsidRDefault="00F05685" w:rsidP="009A5601">
      <w:pPr>
        <w:spacing w:after="160" w:line="259" w:lineRule="auto"/>
        <w:rPr>
          <w:lang w:val="en-US"/>
        </w:rPr>
      </w:pPr>
    </w:p>
    <w:p w14:paraId="1D8FE190" w14:textId="77777777" w:rsidR="00F05685" w:rsidRDefault="00F05685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6624DB8B" w14:textId="3F5A5E98" w:rsidR="00F05685" w:rsidRPr="00F05685" w:rsidRDefault="00F05685" w:rsidP="00F05685">
      <w:pPr>
        <w:spacing w:after="160" w:line="259" w:lineRule="auto"/>
        <w:rPr>
          <w:lang w:val="en-US"/>
        </w:rPr>
      </w:pPr>
      <w:r w:rsidRPr="00F05685">
        <w:rPr>
          <w:lang w:val="en-US"/>
        </w:rPr>
        <w:t xml:space="preserve">Refer to </w:t>
      </w:r>
      <w:r w:rsidR="00A70441">
        <w:rPr>
          <w:lang w:val="en-US"/>
        </w:rPr>
        <w:t xml:space="preserve">the Application, </w:t>
      </w:r>
      <w:r w:rsidRPr="00F05685">
        <w:rPr>
          <w:lang w:val="en-US"/>
        </w:rPr>
        <w:t xml:space="preserve">Appendix D, Section 13, </w:t>
      </w:r>
      <w:r w:rsidR="00A70441">
        <w:rPr>
          <w:lang w:val="en-US"/>
        </w:rPr>
        <w:t xml:space="preserve">Page 570 of 782, </w:t>
      </w:r>
      <w:r w:rsidRPr="00F05685">
        <w:rPr>
          <w:lang w:val="en-US"/>
        </w:rPr>
        <w:t>Final Cost Application (FIN) Requirements, which states:</w:t>
      </w:r>
    </w:p>
    <w:p w14:paraId="26512B25" w14:textId="77777777" w:rsidR="00F05685" w:rsidRPr="00F05685" w:rsidRDefault="00F05685" w:rsidP="00F05685">
      <w:pPr>
        <w:pStyle w:val="ListParagraph"/>
        <w:spacing w:after="160" w:line="259" w:lineRule="auto"/>
        <w:rPr>
          <w:lang w:val="en-US"/>
        </w:rPr>
      </w:pPr>
      <w:proofErr w:type="gramStart"/>
      <w:r w:rsidRPr="00F05685">
        <w:rPr>
          <w:lang w:val="en-US"/>
        </w:rPr>
        <w:t>13.0  Final</w:t>
      </w:r>
      <w:proofErr w:type="gramEnd"/>
      <w:r w:rsidRPr="00F05685">
        <w:rPr>
          <w:lang w:val="en-US"/>
        </w:rPr>
        <w:t xml:space="preserve"> Cost Application (FIN) Requirements</w:t>
      </w:r>
    </w:p>
    <w:p w14:paraId="33A83F5B" w14:textId="5D72AE40" w:rsidR="00F05685" w:rsidRDefault="00F05685" w:rsidP="00F05685">
      <w:pPr>
        <w:pStyle w:val="ListParagraph"/>
        <w:spacing w:after="160" w:line="259" w:lineRule="auto"/>
        <w:rPr>
          <w:lang w:val="en-US"/>
        </w:rPr>
      </w:pPr>
      <w:r w:rsidRPr="00F05685">
        <w:rPr>
          <w:lang w:val="en-US"/>
        </w:rPr>
        <w:t>Individual capital item projects that have final costs with a variance of more than the greater of</w:t>
      </w:r>
      <w:r>
        <w:rPr>
          <w:lang w:val="en-US"/>
        </w:rPr>
        <w:t xml:space="preserve"> </w:t>
      </w:r>
      <w:r w:rsidRPr="00F05685">
        <w:rPr>
          <w:lang w:val="en-US"/>
        </w:rPr>
        <w:t>+5%/+$250,000 or -10%/-$500,000 will require that a final cost application be submitted to the</w:t>
      </w:r>
      <w:r>
        <w:rPr>
          <w:lang w:val="en-US"/>
        </w:rPr>
        <w:t xml:space="preserve"> </w:t>
      </w:r>
      <w:r w:rsidRPr="00F05685">
        <w:rPr>
          <w:lang w:val="en-US"/>
        </w:rPr>
        <w:t>Board for approval.</w:t>
      </w:r>
      <w:r>
        <w:rPr>
          <w:rStyle w:val="FootnoteReference"/>
          <w:lang w:val="en-US"/>
        </w:rPr>
        <w:footnoteReference w:id="7"/>
      </w:r>
    </w:p>
    <w:p w14:paraId="58EAD207" w14:textId="77777777" w:rsidR="00F05685" w:rsidRPr="00F05685" w:rsidRDefault="00F05685" w:rsidP="00F05685">
      <w:pPr>
        <w:pStyle w:val="ListParagraph"/>
        <w:spacing w:after="160" w:line="259" w:lineRule="auto"/>
        <w:rPr>
          <w:lang w:val="en-US"/>
        </w:rPr>
      </w:pPr>
    </w:p>
    <w:p w14:paraId="33856C9F" w14:textId="15AD1B36" w:rsidR="007730F3" w:rsidRDefault="00F05685" w:rsidP="00F0568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 w:rsidRPr="00F05685">
        <w:rPr>
          <w:lang w:val="en-US"/>
        </w:rPr>
        <w:t>Did NS Power intend for this calculation of the variance when referring to -10% to mean the absolute value of the difference so that it can be compared to the positive variance threshold?</w:t>
      </w:r>
    </w:p>
    <w:p w14:paraId="18F84A97" w14:textId="6AC76892" w:rsidR="00F05685" w:rsidRDefault="00F05685" w:rsidP="00F0568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If so, should the wording for the variance test be revised and accompanied by a hypothetical example to confirm the wording </w:t>
      </w:r>
      <w:r w:rsidR="009A5601">
        <w:rPr>
          <w:lang w:val="en-US"/>
        </w:rPr>
        <w:t>correctly reflects the intention of the CEJC?</w:t>
      </w:r>
    </w:p>
    <w:p w14:paraId="3FC75BDC" w14:textId="77777777" w:rsidR="00DD7DD5" w:rsidRDefault="00DD7DD5" w:rsidP="00DD7DD5">
      <w:pPr>
        <w:pStyle w:val="ListParagraph"/>
        <w:spacing w:after="160" w:line="259" w:lineRule="auto"/>
        <w:rPr>
          <w:lang w:val="en-US"/>
        </w:rPr>
      </w:pPr>
    </w:p>
    <w:p w14:paraId="0D3EC9BF" w14:textId="77777777" w:rsidR="0070008D" w:rsidRPr="00F05685" w:rsidRDefault="0070008D" w:rsidP="00DD7DD5">
      <w:pPr>
        <w:pStyle w:val="ListParagraph"/>
        <w:spacing w:after="160" w:line="259" w:lineRule="auto"/>
        <w:rPr>
          <w:lang w:val="en-US"/>
        </w:rPr>
      </w:pPr>
    </w:p>
    <w:p w14:paraId="22343D14" w14:textId="77777777" w:rsidR="00FA20AA" w:rsidRPr="0074608F" w:rsidRDefault="00FA20AA" w:rsidP="00FA20AA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84F5B42" w14:textId="6EB7B696" w:rsidR="00C45861" w:rsidRDefault="00C45861" w:rsidP="00C45861">
      <w:pPr>
        <w:spacing w:after="160" w:line="259" w:lineRule="auto"/>
        <w:rPr>
          <w:lang w:val="en-US"/>
        </w:rPr>
      </w:pPr>
      <w:r w:rsidRPr="00C45861">
        <w:rPr>
          <w:lang w:val="en-US"/>
        </w:rPr>
        <w:t xml:space="preserve">Refer the Application, </w:t>
      </w:r>
      <w:r w:rsidR="00352A73">
        <w:rPr>
          <w:lang w:val="en-US"/>
        </w:rPr>
        <w:t xml:space="preserve">Page 137 of 782, Line 13-19, </w:t>
      </w:r>
      <w:r w:rsidRPr="00C45861">
        <w:rPr>
          <w:lang w:val="en-US"/>
        </w:rPr>
        <w:t xml:space="preserve">Section </w:t>
      </w:r>
      <w:r w:rsidR="002F1AF9">
        <w:rPr>
          <w:lang w:val="en-US"/>
        </w:rPr>
        <w:t xml:space="preserve">11.4 Quick Reference Sheet, sub-section entitled “2026 O/H Rates” </w:t>
      </w:r>
      <w:r w:rsidR="00352A73">
        <w:rPr>
          <w:lang w:val="en-US"/>
        </w:rPr>
        <w:t xml:space="preserve">reproduced </w:t>
      </w:r>
      <w:r w:rsidR="002F1AF9">
        <w:rPr>
          <w:lang w:val="en-US"/>
        </w:rPr>
        <w:t>in the table below:</w:t>
      </w:r>
    </w:p>
    <w:p w14:paraId="4EC5401A" w14:textId="18E48657" w:rsidR="00D12F69" w:rsidRDefault="002F1AF9" w:rsidP="00D12F69">
      <w:pPr>
        <w:spacing w:line="259" w:lineRule="auto"/>
        <w:ind w:firstLine="630"/>
        <w:rPr>
          <w:lang w:val="en-US"/>
        </w:rPr>
      </w:pPr>
      <w:r w:rsidRPr="002F1AF9">
        <w:rPr>
          <w:b/>
          <w:bCs/>
          <w:lang w:val="en-US"/>
        </w:rPr>
        <w:t>2026 O/H Rates</w:t>
      </w:r>
      <w:r w:rsidR="00D12F69">
        <w:rPr>
          <w:b/>
          <w:bCs/>
          <w:lang w:val="en-US"/>
        </w:rPr>
        <w:t xml:space="preserve"> </w:t>
      </w:r>
    </w:p>
    <w:p w14:paraId="399A6C08" w14:textId="0038FDB7" w:rsidR="002F1AF9" w:rsidRDefault="002F1AF9" w:rsidP="00D12F69">
      <w:pPr>
        <w:spacing w:line="259" w:lineRule="auto"/>
        <w:ind w:firstLine="540"/>
        <w:rPr>
          <w:b/>
          <w:bCs/>
          <w:lang w:val="en-US"/>
        </w:rPr>
      </w:pPr>
    </w:p>
    <w:p w14:paraId="6993524A" w14:textId="67125561" w:rsidR="00966BF8" w:rsidRPr="00B17C02" w:rsidRDefault="00B17C02" w:rsidP="00B17C02">
      <w:pPr>
        <w:spacing w:line="259" w:lineRule="auto"/>
        <w:ind w:firstLine="540"/>
        <w:rPr>
          <w:b/>
          <w:bCs/>
          <w:lang w:val="en-US"/>
        </w:rPr>
      </w:pPr>
      <w:r w:rsidRPr="00B17C02">
        <w:rPr>
          <w:noProof/>
        </w:rPr>
        <w:drawing>
          <wp:inline distT="0" distB="0" distL="0" distR="0" wp14:anchorId="00AD1DFE" wp14:editId="2F01EC7E">
            <wp:extent cx="3943350" cy="913252"/>
            <wp:effectExtent l="0" t="0" r="0" b="1270"/>
            <wp:docPr id="17296317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98" cy="9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6BB8" w14:textId="77777777" w:rsidR="00B17C02" w:rsidRPr="00B17C02" w:rsidRDefault="00B17C02" w:rsidP="00B17C02">
      <w:pPr>
        <w:spacing w:after="160" w:line="259" w:lineRule="auto"/>
        <w:ind w:left="360"/>
        <w:rPr>
          <w:lang w:val="en-US"/>
        </w:rPr>
      </w:pPr>
    </w:p>
    <w:p w14:paraId="50983FE5" w14:textId="53CF07A1" w:rsidR="00B17C02" w:rsidRDefault="00B17C02" w:rsidP="0010253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Does the reference to “PP Regular” in this table mean Power Plant generation?</w:t>
      </w:r>
    </w:p>
    <w:p w14:paraId="3815B689" w14:textId="48F3EB57" w:rsidR="002F1AF9" w:rsidRDefault="002F1AF9" w:rsidP="0010253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What does the reference to “Regular” O/H Rates mean for “PP” Generation and Customer Operations, and where is this </w:t>
      </w:r>
      <w:r w:rsidR="00966BF8">
        <w:rPr>
          <w:lang w:val="en-US"/>
        </w:rPr>
        <w:t xml:space="preserve">term </w:t>
      </w:r>
      <w:r>
        <w:rPr>
          <w:lang w:val="en-US"/>
        </w:rPr>
        <w:t>defined in NS Power’s Accounting Policies?</w:t>
      </w:r>
    </w:p>
    <w:p w14:paraId="424AA5A1" w14:textId="304F4846" w:rsidR="002F1AF9" w:rsidRDefault="002F1AF9" w:rsidP="0010253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lastRenderedPageBreak/>
        <w:t>Why is the Hydro Generation O/H Rate of 88.84% more than double that for PP Regular Generation</w:t>
      </w:r>
      <w:r w:rsidR="00D12F69">
        <w:rPr>
          <w:lang w:val="en-US"/>
        </w:rPr>
        <w:t xml:space="preserve"> of 37.25%</w:t>
      </w:r>
      <w:r>
        <w:rPr>
          <w:lang w:val="en-US"/>
        </w:rPr>
        <w:t>?</w:t>
      </w:r>
    </w:p>
    <w:p w14:paraId="41F3349D" w14:textId="6BABA527" w:rsidR="00B17C02" w:rsidRPr="00DD7DD5" w:rsidRDefault="002F1AF9" w:rsidP="00DD7DD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What opportunities </w:t>
      </w:r>
      <w:r w:rsidR="00B76334">
        <w:rPr>
          <w:lang w:val="en-US"/>
        </w:rPr>
        <w:t xml:space="preserve">for procurement or change in resource deployment </w:t>
      </w:r>
      <w:r>
        <w:rPr>
          <w:lang w:val="en-US"/>
        </w:rPr>
        <w:t xml:space="preserve">has NS Power </w:t>
      </w:r>
      <w:r w:rsidR="00B76334">
        <w:rPr>
          <w:lang w:val="en-US"/>
        </w:rPr>
        <w:t xml:space="preserve">considered </w:t>
      </w:r>
      <w:r>
        <w:rPr>
          <w:lang w:val="en-US"/>
        </w:rPr>
        <w:t>pursu</w:t>
      </w:r>
      <w:r w:rsidR="00B76334">
        <w:rPr>
          <w:lang w:val="en-US"/>
        </w:rPr>
        <w:t>ing</w:t>
      </w:r>
      <w:r>
        <w:rPr>
          <w:lang w:val="en-US"/>
        </w:rPr>
        <w:t xml:space="preserve"> to reduce the higher O/H rates shown in this table for PP Regular and Hydro Generation and Customer Operations and IT Shared Services? </w:t>
      </w:r>
    </w:p>
    <w:p w14:paraId="0FD4BD79" w14:textId="77777777" w:rsidR="00102531" w:rsidRDefault="00102531" w:rsidP="00154BBD">
      <w:pPr>
        <w:spacing w:line="259" w:lineRule="auto"/>
        <w:ind w:left="360"/>
        <w:rPr>
          <w:lang w:val="en-US"/>
        </w:rPr>
      </w:pPr>
    </w:p>
    <w:p w14:paraId="5B2CAC78" w14:textId="77777777" w:rsidR="0070008D" w:rsidRPr="000D6776" w:rsidRDefault="0070008D" w:rsidP="00154BBD">
      <w:pPr>
        <w:spacing w:line="259" w:lineRule="auto"/>
        <w:ind w:left="360"/>
        <w:rPr>
          <w:lang w:val="en-US"/>
        </w:rPr>
      </w:pPr>
    </w:p>
    <w:p w14:paraId="77B158A9" w14:textId="01A2ADF1" w:rsidR="00102531" w:rsidRPr="0074608F" w:rsidRDefault="00102531" w:rsidP="00102531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20526D91" w14:textId="77777777" w:rsidR="00933AB4" w:rsidRDefault="00933AB4" w:rsidP="00F5247B">
      <w:pPr>
        <w:spacing w:after="160" w:line="259" w:lineRule="auto"/>
        <w:rPr>
          <w:rFonts w:cs="Times New Roman"/>
          <w:szCs w:val="24"/>
        </w:rPr>
      </w:pPr>
      <w:r w:rsidRPr="0070008D">
        <w:rPr>
          <w:lang w:val="en-US"/>
        </w:rPr>
        <w:t>Please refer to the Application Page 38 of 782, F</w:t>
      </w:r>
      <w:proofErr w:type="spellStart"/>
      <w:r w:rsidRPr="00611C93">
        <w:rPr>
          <w:rFonts w:cs="Times New Roman"/>
          <w:szCs w:val="24"/>
        </w:rPr>
        <w:t>igure</w:t>
      </w:r>
      <w:proofErr w:type="spellEnd"/>
      <w:r>
        <w:rPr>
          <w:rFonts w:cs="Times New Roman"/>
          <w:szCs w:val="24"/>
        </w:rPr>
        <w:t xml:space="preserve"> 11: Historical Value of Projects Less than $1M,</w:t>
      </w:r>
    </w:p>
    <w:p w14:paraId="0868B6F9" w14:textId="630D57AF" w:rsidR="00B302DD" w:rsidRPr="0070008D" w:rsidRDefault="00933AB4" w:rsidP="0070008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 w:rsidRPr="0070008D">
        <w:rPr>
          <w:lang w:val="en-US"/>
        </w:rPr>
        <w:t>What is the reason for the increase in Steam projects in 2026 compared to prior years?</w:t>
      </w:r>
    </w:p>
    <w:p w14:paraId="77A6A9EB" w14:textId="77777777" w:rsidR="0070008D" w:rsidRDefault="0070008D" w:rsidP="0070008D">
      <w:pPr>
        <w:pStyle w:val="ListParagraph"/>
        <w:spacing w:after="160" w:line="259" w:lineRule="auto"/>
        <w:rPr>
          <w:lang w:val="en-US"/>
        </w:rPr>
      </w:pPr>
    </w:p>
    <w:p w14:paraId="66F80D6E" w14:textId="77777777" w:rsidR="0070008D" w:rsidRPr="0070008D" w:rsidRDefault="0070008D" w:rsidP="0070008D">
      <w:pPr>
        <w:pStyle w:val="ListParagraph"/>
        <w:spacing w:after="160" w:line="259" w:lineRule="auto"/>
        <w:rPr>
          <w:lang w:val="en-US"/>
        </w:rPr>
      </w:pPr>
    </w:p>
    <w:p w14:paraId="71C90D25" w14:textId="77777777" w:rsidR="00A244ED" w:rsidRPr="0074608F" w:rsidRDefault="00A244ED" w:rsidP="00A244ED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2E8E59F4" w14:textId="4C6D9A5C" w:rsidR="00A244ED" w:rsidRDefault="00A244ED" w:rsidP="00A244ED">
      <w:pPr>
        <w:spacing w:after="160" w:line="259" w:lineRule="auto"/>
        <w:rPr>
          <w:lang w:val="en-US"/>
        </w:rPr>
      </w:pPr>
      <w:r>
        <w:rPr>
          <w:lang w:val="en-US"/>
        </w:rPr>
        <w:t>Please refer to the announcement of a presentation to be made by NS</w:t>
      </w:r>
      <w:r w:rsidR="005269A6">
        <w:rPr>
          <w:lang w:val="en-US"/>
        </w:rPr>
        <w:t xml:space="preserve"> </w:t>
      </w:r>
      <w:r>
        <w:rPr>
          <w:lang w:val="en-US"/>
        </w:rPr>
        <w:t>P</w:t>
      </w:r>
      <w:r w:rsidR="005269A6">
        <w:rPr>
          <w:lang w:val="en-US"/>
        </w:rPr>
        <w:t>ower</w:t>
      </w:r>
      <w:r>
        <w:rPr>
          <w:lang w:val="en-US"/>
        </w:rPr>
        <w:t xml:space="preserve"> with </w:t>
      </w:r>
      <w:proofErr w:type="spellStart"/>
      <w:r>
        <w:rPr>
          <w:lang w:val="en-US"/>
        </w:rPr>
        <w:t>Ampacimon</w:t>
      </w:r>
      <w:proofErr w:type="spellEnd"/>
      <w:r>
        <w:rPr>
          <w:lang w:val="en-US"/>
        </w:rPr>
        <w:t xml:space="preserve"> at </w:t>
      </w:r>
      <w:r w:rsidR="00321BD0">
        <w:rPr>
          <w:lang w:val="en-US"/>
        </w:rPr>
        <w:t xml:space="preserve">the upcoming </w:t>
      </w:r>
      <w:proofErr w:type="spellStart"/>
      <w:r w:rsidR="00321BD0">
        <w:rPr>
          <w:lang w:val="en-US"/>
        </w:rPr>
        <w:t>Distributech</w:t>
      </w:r>
      <w:proofErr w:type="spellEnd"/>
      <w:r w:rsidR="00321BD0">
        <w:rPr>
          <w:lang w:val="en-US"/>
        </w:rPr>
        <w:t xml:space="preserve"> event scheduled for February 3, 2026, </w:t>
      </w:r>
      <w:r>
        <w:rPr>
          <w:lang w:val="en-US"/>
        </w:rPr>
        <w:t>as described in this event link below:</w:t>
      </w:r>
    </w:p>
    <w:p w14:paraId="278A64D4" w14:textId="77777777" w:rsidR="00321BD0" w:rsidRPr="00321BD0" w:rsidRDefault="00321BD0" w:rsidP="00321BD0">
      <w:pPr>
        <w:spacing w:after="160" w:line="259" w:lineRule="auto"/>
        <w:rPr>
          <w:lang w:val="en-US"/>
        </w:rPr>
      </w:pPr>
      <w:hyperlink r:id="rId12" w:history="1">
        <w:r w:rsidRPr="00321BD0">
          <w:rPr>
            <w:rStyle w:val="Hyperlink"/>
            <w:lang w:val="en-US"/>
          </w:rPr>
          <w:t>https://www.ampacimon.com/events/distributech-2026?utm_source=tdworld&amp;utm_medium=newsletter&amp;utm_campaign=distributech2026</w:t>
        </w:r>
      </w:hyperlink>
    </w:p>
    <w:p w14:paraId="5FD66F33" w14:textId="2990A953" w:rsidR="00A244ED" w:rsidRDefault="005269A6" w:rsidP="00A244E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c</w:t>
      </w:r>
      <w:r w:rsidR="00A244ED">
        <w:rPr>
          <w:lang w:val="en-US"/>
        </w:rPr>
        <w:t xml:space="preserve">onfirm whether the </w:t>
      </w:r>
      <w:r>
        <w:rPr>
          <w:lang w:val="en-US"/>
        </w:rPr>
        <w:t>DLR Deployment</w:t>
      </w:r>
      <w:r w:rsidR="00A244ED">
        <w:rPr>
          <w:lang w:val="en-US"/>
        </w:rPr>
        <w:t xml:space="preserve"> project</w:t>
      </w:r>
      <w:r w:rsidR="00321BD0">
        <w:rPr>
          <w:lang w:val="en-US"/>
        </w:rPr>
        <w:t xml:space="preserve"> that NS</w:t>
      </w:r>
      <w:r>
        <w:rPr>
          <w:lang w:val="en-US"/>
        </w:rPr>
        <w:t xml:space="preserve"> </w:t>
      </w:r>
      <w:r w:rsidR="00321BD0">
        <w:rPr>
          <w:lang w:val="en-US"/>
        </w:rPr>
        <w:t>P</w:t>
      </w:r>
      <w:r>
        <w:rPr>
          <w:lang w:val="en-US"/>
        </w:rPr>
        <w:t>ower</w:t>
      </w:r>
      <w:r w:rsidR="00321BD0">
        <w:rPr>
          <w:lang w:val="en-US"/>
        </w:rPr>
        <w:t xml:space="preserve"> will present at </w:t>
      </w:r>
      <w:proofErr w:type="spellStart"/>
      <w:r w:rsidR="00321BD0">
        <w:rPr>
          <w:lang w:val="en-US"/>
        </w:rPr>
        <w:t>Distributech</w:t>
      </w:r>
      <w:proofErr w:type="spellEnd"/>
      <w:r w:rsidR="00A244ED">
        <w:rPr>
          <w:lang w:val="en-US"/>
        </w:rPr>
        <w:t xml:space="preserve">, described as the largest undertaken in North America, is included in this Application, and if not, please confirm when it was or will be filed for </w:t>
      </w:r>
      <w:r>
        <w:rPr>
          <w:lang w:val="en-US"/>
        </w:rPr>
        <w:t>approval</w:t>
      </w:r>
      <w:r w:rsidR="00A244ED">
        <w:rPr>
          <w:lang w:val="en-US"/>
        </w:rPr>
        <w:t>.</w:t>
      </w:r>
    </w:p>
    <w:p w14:paraId="206F93F2" w14:textId="3645297A" w:rsidR="00A244ED" w:rsidRDefault="00A244ED" w:rsidP="00A244E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How does the investment project for </w:t>
      </w:r>
      <w:r w:rsidR="00321BD0">
        <w:rPr>
          <w:lang w:val="en-US"/>
        </w:rPr>
        <w:t xml:space="preserve">the </w:t>
      </w:r>
      <w:r>
        <w:rPr>
          <w:lang w:val="en-US"/>
        </w:rPr>
        <w:t>Dynamic Line Rating upgrade on NS</w:t>
      </w:r>
      <w:r w:rsidR="009D6B73">
        <w:rPr>
          <w:lang w:val="en-US"/>
        </w:rPr>
        <w:t xml:space="preserve"> </w:t>
      </w:r>
      <w:r>
        <w:rPr>
          <w:lang w:val="en-US"/>
        </w:rPr>
        <w:t>P</w:t>
      </w:r>
      <w:r w:rsidR="009D6B73">
        <w:rPr>
          <w:lang w:val="en-US"/>
        </w:rPr>
        <w:t>ower</w:t>
      </w:r>
      <w:r>
        <w:rPr>
          <w:lang w:val="en-US"/>
        </w:rPr>
        <w:t>’s system benefit customers</w:t>
      </w:r>
      <w:r w:rsidR="009D6B73">
        <w:rPr>
          <w:lang w:val="en-US"/>
        </w:rPr>
        <w:t>? Please detail</w:t>
      </w:r>
      <w:r>
        <w:rPr>
          <w:lang w:val="en-US"/>
        </w:rPr>
        <w:t xml:space="preserve"> whether it is limited to the transmission</w:t>
      </w:r>
      <w:r w:rsidR="00321BD0">
        <w:rPr>
          <w:lang w:val="en-US"/>
        </w:rPr>
        <w:t xml:space="preserve"> </w:t>
      </w:r>
      <w:r w:rsidR="009D6B73">
        <w:rPr>
          <w:lang w:val="en-US"/>
        </w:rPr>
        <w:t xml:space="preserve">system </w:t>
      </w:r>
      <w:r w:rsidR="00321BD0">
        <w:rPr>
          <w:lang w:val="en-US"/>
        </w:rPr>
        <w:t>or specific customer classes</w:t>
      </w:r>
      <w:r>
        <w:rPr>
          <w:lang w:val="en-US"/>
        </w:rPr>
        <w:t>?</w:t>
      </w:r>
    </w:p>
    <w:p w14:paraId="0FDEB496" w14:textId="6DC778C1" w:rsidR="00A244ED" w:rsidRDefault="00A244ED" w:rsidP="00A244E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How will NS</w:t>
      </w:r>
      <w:r w:rsidR="009D6B73">
        <w:rPr>
          <w:lang w:val="en-US"/>
        </w:rPr>
        <w:t xml:space="preserve"> </w:t>
      </w:r>
      <w:r>
        <w:rPr>
          <w:lang w:val="en-US"/>
        </w:rPr>
        <w:t>P</w:t>
      </w:r>
      <w:r w:rsidR="009D6B73">
        <w:rPr>
          <w:lang w:val="en-US"/>
        </w:rPr>
        <w:t>ower</w:t>
      </w:r>
      <w:r>
        <w:rPr>
          <w:lang w:val="en-US"/>
        </w:rPr>
        <w:t xml:space="preserve"> oversee and confirm the benefit of this investment following the transition of </w:t>
      </w:r>
      <w:r w:rsidR="00321BD0">
        <w:rPr>
          <w:lang w:val="en-US"/>
        </w:rPr>
        <w:t>management of its Transmission system to IESO Nova Scotia?</w:t>
      </w:r>
    </w:p>
    <w:p w14:paraId="490A3270" w14:textId="67B93457" w:rsidR="00A244ED" w:rsidRPr="00A244ED" w:rsidRDefault="00A244ED" w:rsidP="00A244E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</w:t>
      </w:r>
      <w:r w:rsidRPr="00A244ED">
        <w:rPr>
          <w:lang w:val="en-US"/>
        </w:rPr>
        <w:t xml:space="preserve">provide a copy of NS Power’s </w:t>
      </w:r>
      <w:r>
        <w:rPr>
          <w:lang w:val="en-US"/>
        </w:rPr>
        <w:t>presentation for this event</w:t>
      </w:r>
      <w:r w:rsidRPr="00A244ED">
        <w:rPr>
          <w:lang w:val="en-US"/>
        </w:rPr>
        <w:t>.</w:t>
      </w:r>
    </w:p>
    <w:p w14:paraId="7AFF3F98" w14:textId="77777777" w:rsidR="00A244ED" w:rsidRDefault="00A244ED" w:rsidP="00F5247B">
      <w:pPr>
        <w:spacing w:after="160" w:line="259" w:lineRule="auto"/>
        <w:rPr>
          <w:lang w:val="en-US"/>
        </w:rPr>
      </w:pPr>
    </w:p>
    <w:p w14:paraId="2C6F9057" w14:textId="77777777" w:rsidR="00B302DD" w:rsidRPr="0074608F" w:rsidRDefault="00B302DD" w:rsidP="00B302DD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13AC6D8" w14:textId="25E527BE" w:rsidR="00B302DD" w:rsidRDefault="00B302DD" w:rsidP="00B302DD">
      <w:pPr>
        <w:spacing w:after="160" w:line="259" w:lineRule="auto"/>
        <w:rPr>
          <w:lang w:val="en-US"/>
        </w:rPr>
      </w:pPr>
      <w:r>
        <w:rPr>
          <w:lang w:val="en-US"/>
        </w:rPr>
        <w:t xml:space="preserve">Refer to the Application, </w:t>
      </w:r>
      <w:r w:rsidR="009D6B73">
        <w:rPr>
          <w:lang w:val="en-US"/>
        </w:rPr>
        <w:t>Appendix G, Page 751 of 782</w:t>
      </w:r>
      <w:r w:rsidR="00561372">
        <w:rPr>
          <w:lang w:val="en-US"/>
        </w:rPr>
        <w:t>, Lines 1-20</w:t>
      </w:r>
      <w:r w:rsidR="009D6B73">
        <w:rPr>
          <w:lang w:val="en-US"/>
        </w:rPr>
        <w:t xml:space="preserve">, </w:t>
      </w:r>
      <w:r>
        <w:rPr>
          <w:lang w:val="en-US"/>
        </w:rPr>
        <w:t>Section</w:t>
      </w:r>
      <w:r w:rsidR="00380035">
        <w:rPr>
          <w:lang w:val="en-US"/>
        </w:rPr>
        <w:t xml:space="preserve"> 6.0 Advanced Grid Modernization </w:t>
      </w:r>
      <w:r w:rsidR="00561372">
        <w:rPr>
          <w:lang w:val="en-US"/>
        </w:rPr>
        <w:t>Programs.</w:t>
      </w:r>
    </w:p>
    <w:p w14:paraId="4F01188B" w14:textId="168B0AAB" w:rsidR="00B302DD" w:rsidRDefault="00380035" w:rsidP="0038003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explain whether and how the investments in the Grid Modernization Programs, including FLISR, described </w:t>
      </w:r>
      <w:r w:rsidR="00561372">
        <w:rPr>
          <w:lang w:val="en-US"/>
        </w:rPr>
        <w:t>in this section</w:t>
      </w:r>
      <w:r>
        <w:rPr>
          <w:lang w:val="en-US"/>
        </w:rPr>
        <w:t>, will increase circuit feeder capacity and/or support increased customer demand on the transmission or distribution system, or both.</w:t>
      </w:r>
    </w:p>
    <w:p w14:paraId="27E81089" w14:textId="790E3351" w:rsidR="00380035" w:rsidRDefault="00380035" w:rsidP="0038003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Which of the feeders/substations listed </w:t>
      </w:r>
      <w:r w:rsidR="009D6B73">
        <w:rPr>
          <w:lang w:val="en-US"/>
        </w:rPr>
        <w:t xml:space="preserve">in Appendix G, Page 754 of 782 </w:t>
      </w:r>
      <w:r>
        <w:rPr>
          <w:lang w:val="en-US"/>
        </w:rPr>
        <w:t xml:space="preserve">Figure 29 would have increased capacity to serve demand growth based on the grid modernization </w:t>
      </w:r>
      <w:r>
        <w:rPr>
          <w:lang w:val="en-US"/>
        </w:rPr>
        <w:lastRenderedPageBreak/>
        <w:t xml:space="preserve">investments in </w:t>
      </w:r>
      <w:r w:rsidR="009D6B73">
        <w:rPr>
          <w:lang w:val="en-US"/>
        </w:rPr>
        <w:t xml:space="preserve">the </w:t>
      </w:r>
      <w:r>
        <w:rPr>
          <w:lang w:val="en-US"/>
        </w:rPr>
        <w:t xml:space="preserve">transmission and distribution </w:t>
      </w:r>
      <w:r w:rsidR="009D6B73">
        <w:rPr>
          <w:lang w:val="en-US"/>
        </w:rPr>
        <w:t xml:space="preserve">systems </w:t>
      </w:r>
      <w:r>
        <w:rPr>
          <w:lang w:val="en-US"/>
        </w:rPr>
        <w:t xml:space="preserve">described in this section of the </w:t>
      </w:r>
      <w:r w:rsidR="009D6B73">
        <w:rPr>
          <w:lang w:val="en-US"/>
        </w:rPr>
        <w:t>A</w:t>
      </w:r>
      <w:r>
        <w:rPr>
          <w:lang w:val="en-US"/>
        </w:rPr>
        <w:t>pplication.</w:t>
      </w:r>
      <w:r>
        <w:rPr>
          <w:rStyle w:val="FootnoteReference"/>
          <w:lang w:val="en-US"/>
        </w:rPr>
        <w:footnoteReference w:id="8"/>
      </w:r>
    </w:p>
    <w:p w14:paraId="04DD1275" w14:textId="30E48717" w:rsidR="00A244ED" w:rsidRDefault="00A244ED" w:rsidP="0038003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Which regions listed in Figure 29 would receive the greatest improvement in transmission and distribution capacity and reliability?</w:t>
      </w:r>
    </w:p>
    <w:p w14:paraId="0D733865" w14:textId="77777777" w:rsidR="00380035" w:rsidRPr="00380035" w:rsidRDefault="00380035" w:rsidP="00380035">
      <w:pPr>
        <w:pStyle w:val="ListParagraph"/>
        <w:spacing w:after="160" w:line="259" w:lineRule="auto"/>
        <w:rPr>
          <w:lang w:val="en-US"/>
        </w:rPr>
      </w:pPr>
    </w:p>
    <w:p w14:paraId="630FA2E5" w14:textId="77777777" w:rsidR="000D6776" w:rsidRDefault="000D6776" w:rsidP="00154BBD">
      <w:pPr>
        <w:spacing w:line="259" w:lineRule="auto"/>
        <w:rPr>
          <w:lang w:val="en-US"/>
        </w:rPr>
      </w:pPr>
    </w:p>
    <w:p w14:paraId="2BF1D78B" w14:textId="4C7050FA" w:rsidR="00A24500" w:rsidRPr="0074608F" w:rsidRDefault="00A24500" w:rsidP="00A24500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5F36AFBD" w14:textId="6ABEDC96" w:rsidR="00956175" w:rsidRDefault="00A24500" w:rsidP="00A24500">
      <w:pPr>
        <w:spacing w:after="160" w:line="259" w:lineRule="auto"/>
        <w:rPr>
          <w:lang w:val="en-US"/>
        </w:rPr>
      </w:pPr>
      <w:r w:rsidRPr="00C45861">
        <w:rPr>
          <w:lang w:val="en-US"/>
        </w:rPr>
        <w:t>Refer to the Application</w:t>
      </w:r>
      <w:r w:rsidR="00956175">
        <w:rPr>
          <w:lang w:val="en-US"/>
        </w:rPr>
        <w:t xml:space="preserve">, </w:t>
      </w:r>
      <w:r w:rsidR="006C1AF8">
        <w:rPr>
          <w:lang w:val="en-US"/>
        </w:rPr>
        <w:t xml:space="preserve">Page 68 of 782, Lines 9 – 26, </w:t>
      </w:r>
      <w:r w:rsidR="00956175">
        <w:rPr>
          <w:lang w:val="en-US"/>
        </w:rPr>
        <w:t xml:space="preserve">Section </w:t>
      </w:r>
      <w:r w:rsidR="00956175" w:rsidRPr="00956175">
        <w:rPr>
          <w:lang w:val="en-US"/>
        </w:rPr>
        <w:t>10.4</w:t>
      </w:r>
      <w:r w:rsidR="006C1AF8">
        <w:rPr>
          <w:lang w:val="en-US"/>
        </w:rPr>
        <w:t xml:space="preserve">, 2026 Routine Capital Spending Project Details, which refers to </w:t>
      </w:r>
      <w:r w:rsidR="00956175">
        <w:rPr>
          <w:lang w:val="en-US"/>
        </w:rPr>
        <w:t>the status of NS</w:t>
      </w:r>
      <w:r w:rsidR="006C1AF8">
        <w:rPr>
          <w:lang w:val="en-US"/>
        </w:rPr>
        <w:t xml:space="preserve"> </w:t>
      </w:r>
      <w:r w:rsidR="00956175">
        <w:rPr>
          <w:lang w:val="en-US"/>
        </w:rPr>
        <w:t>P</w:t>
      </w:r>
      <w:r w:rsidR="006C1AF8">
        <w:rPr>
          <w:lang w:val="en-US"/>
        </w:rPr>
        <w:t>ower</w:t>
      </w:r>
      <w:r w:rsidR="00956175">
        <w:rPr>
          <w:lang w:val="en-US"/>
        </w:rPr>
        <w:t xml:space="preserve">’s Right-of-Way (ROW) transmission </w:t>
      </w:r>
      <w:r w:rsidR="006C1AF8">
        <w:rPr>
          <w:lang w:val="en-US"/>
        </w:rPr>
        <w:t xml:space="preserve">and distribution </w:t>
      </w:r>
      <w:r w:rsidR="00956175">
        <w:rPr>
          <w:lang w:val="en-US"/>
        </w:rPr>
        <w:t>projects</w:t>
      </w:r>
    </w:p>
    <w:p w14:paraId="0A9F5611" w14:textId="7F9B33D2" w:rsidR="001168AD" w:rsidRDefault="001168AD" w:rsidP="001168AD">
      <w:pPr>
        <w:pStyle w:val="ListParagraph"/>
        <w:numPr>
          <w:ilvl w:val="1"/>
          <w:numId w:val="51"/>
        </w:numPr>
        <w:spacing w:after="160" w:line="259" w:lineRule="auto"/>
        <w:rPr>
          <w:lang w:val="en-US"/>
        </w:rPr>
      </w:pPr>
      <w:r>
        <w:rPr>
          <w:lang w:val="en-US"/>
        </w:rPr>
        <w:t>Does any of the ROW widening projects mentioned in this Application create or support new demand for Transmission and/or Distribution capacity? If so, please identify the circuits impacted and customer classes affected and in what time frame.</w:t>
      </w:r>
    </w:p>
    <w:p w14:paraId="6B6B3735" w14:textId="5AC730E0" w:rsidR="00B302DD" w:rsidRDefault="00B302DD" w:rsidP="001168AD">
      <w:pPr>
        <w:pStyle w:val="ListParagraph"/>
        <w:numPr>
          <w:ilvl w:val="1"/>
          <w:numId w:val="51"/>
        </w:numPr>
        <w:spacing w:after="160" w:line="259" w:lineRule="auto"/>
        <w:rPr>
          <w:lang w:val="en-US"/>
        </w:rPr>
      </w:pPr>
      <w:r>
        <w:rPr>
          <w:lang w:val="en-US"/>
        </w:rPr>
        <w:t>Please identify new ROW projects in this Application that support new customer demand.</w:t>
      </w:r>
    </w:p>
    <w:p w14:paraId="50EEB9A9" w14:textId="2DD17FD3" w:rsidR="001168AD" w:rsidRDefault="006C1AF8" w:rsidP="001168AD">
      <w:pPr>
        <w:pStyle w:val="ListParagraph"/>
        <w:numPr>
          <w:ilvl w:val="1"/>
          <w:numId w:val="5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</w:t>
      </w:r>
      <w:r w:rsidR="001168AD">
        <w:rPr>
          <w:lang w:val="en-US"/>
        </w:rPr>
        <w:t>CI 0080</w:t>
      </w:r>
      <w:r w:rsidR="00B302DD">
        <w:rPr>
          <w:lang w:val="en-US"/>
        </w:rPr>
        <w:t>266</w:t>
      </w:r>
      <w:r>
        <w:rPr>
          <w:lang w:val="en-US"/>
        </w:rPr>
        <w:t>, Page 413 of 782,</w:t>
      </w:r>
      <w:r w:rsidR="00B302DD">
        <w:rPr>
          <w:lang w:val="en-US"/>
        </w:rPr>
        <w:t xml:space="preserve"> </w:t>
      </w:r>
      <w:r w:rsidR="00D14228">
        <w:rPr>
          <w:lang w:val="en-US"/>
        </w:rPr>
        <w:t xml:space="preserve">and confirm whether it is </w:t>
      </w:r>
      <w:r w:rsidR="00B302DD">
        <w:rPr>
          <w:lang w:val="en-US"/>
        </w:rPr>
        <w:t xml:space="preserve">the only </w:t>
      </w:r>
      <w:r w:rsidR="00D14228">
        <w:rPr>
          <w:lang w:val="en-US"/>
        </w:rPr>
        <w:t>“</w:t>
      </w:r>
      <w:r w:rsidR="00B302DD">
        <w:rPr>
          <w:lang w:val="en-US"/>
        </w:rPr>
        <w:t>new ROW” project in this Application?</w:t>
      </w:r>
      <w:r w:rsidR="00D14228">
        <w:rPr>
          <w:lang w:val="en-US"/>
        </w:rPr>
        <w:t xml:space="preserve"> If not, please identify any other “new ROW” projects in this Application.</w:t>
      </w:r>
    </w:p>
    <w:p w14:paraId="74EE95B5" w14:textId="77777777" w:rsidR="00B302DD" w:rsidRDefault="00B302DD" w:rsidP="00B302DD">
      <w:pPr>
        <w:pStyle w:val="ListParagraph"/>
        <w:spacing w:after="160" w:line="259" w:lineRule="auto"/>
        <w:rPr>
          <w:lang w:val="en-US"/>
        </w:rPr>
      </w:pPr>
    </w:p>
    <w:p w14:paraId="0446B310" w14:textId="77777777" w:rsidR="0070008D" w:rsidRDefault="0070008D" w:rsidP="00B302DD">
      <w:pPr>
        <w:pStyle w:val="ListParagraph"/>
        <w:spacing w:after="160" w:line="259" w:lineRule="auto"/>
        <w:rPr>
          <w:lang w:val="en-US"/>
        </w:rPr>
      </w:pPr>
    </w:p>
    <w:p w14:paraId="121EBD99" w14:textId="755E0A85" w:rsidR="00933AB4" w:rsidRPr="00611C93" w:rsidRDefault="00933AB4" w:rsidP="00611C93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29E61AEA" w14:textId="620B3E37" w:rsidR="002A1E15" w:rsidRDefault="00933AB4" w:rsidP="002A1E15">
      <w:pPr>
        <w:spacing w:after="160" w:line="259" w:lineRule="auto"/>
        <w:rPr>
          <w:rFonts w:cs="Times New Roman"/>
          <w:szCs w:val="24"/>
        </w:rPr>
      </w:pPr>
      <w:r>
        <w:rPr>
          <w:lang w:val="en-US"/>
        </w:rPr>
        <w:t xml:space="preserve">Please refer to the Application, Page 48 of 782, Figure 22: Transmission Carry-over Capital Spending Summary, </w:t>
      </w:r>
      <w:r>
        <w:rPr>
          <w:rFonts w:cs="Times New Roman"/>
          <w:szCs w:val="24"/>
        </w:rPr>
        <w:t>C0045132 ECEI Energy Storage:</w:t>
      </w:r>
    </w:p>
    <w:p w14:paraId="508F81F9" w14:textId="72D19ACF" w:rsidR="00933AB4" w:rsidRPr="00611C93" w:rsidRDefault="00933AB4" w:rsidP="00933AB4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>Please confirm why the amount under Subsequent Spending is in brackets.</w:t>
      </w:r>
    </w:p>
    <w:p w14:paraId="5C4C88B7" w14:textId="77777777" w:rsidR="00933AB4" w:rsidRDefault="00933AB4" w:rsidP="00611C93">
      <w:pPr>
        <w:pStyle w:val="ListParagraph"/>
        <w:spacing w:after="160" w:line="259" w:lineRule="auto"/>
        <w:rPr>
          <w:lang w:val="en-US"/>
        </w:rPr>
      </w:pPr>
    </w:p>
    <w:p w14:paraId="7EC346CE" w14:textId="77777777" w:rsidR="0070008D" w:rsidRPr="00611C93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492A891C" w14:textId="3A892BEC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6785B5AD" w14:textId="10D72125" w:rsidR="00180251" w:rsidRDefault="00180251" w:rsidP="00180251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Please refer to the Application, Page 97 of 782 Lines 31- 30 and Page 98 of 782, Line 1 - 4, </w:t>
      </w:r>
      <w:r w:rsidRPr="00180251">
        <w:rPr>
          <w:rFonts w:cs="Times New Roman"/>
          <w:szCs w:val="24"/>
        </w:rPr>
        <w:t>Centre for Energy Advancement through Technological Innovation (CEATI) Grid Resiliency Working Group Update</w:t>
      </w:r>
      <w:r>
        <w:rPr>
          <w:rFonts w:cs="Times New Roman"/>
          <w:szCs w:val="24"/>
        </w:rPr>
        <w:t>.</w:t>
      </w:r>
    </w:p>
    <w:p w14:paraId="6EBF18EE" w14:textId="77777777" w:rsidR="00180251" w:rsidRPr="00611C93" w:rsidRDefault="00180251" w:rsidP="0018025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>Have the final terms of the reference for the working group been approved?</w:t>
      </w:r>
    </w:p>
    <w:p w14:paraId="041F852B" w14:textId="77777777" w:rsidR="00180251" w:rsidRPr="00611C93" w:rsidRDefault="00180251" w:rsidP="0018025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 xml:space="preserve">Is the discussion paper able to be provided? If so, please provide it. </w:t>
      </w:r>
    </w:p>
    <w:p w14:paraId="0ED460E4" w14:textId="1D1BF1CB" w:rsidR="00933AB4" w:rsidRPr="00611C93" w:rsidRDefault="0018025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>What is the timing for the key actions listed for 2026?</w:t>
      </w:r>
    </w:p>
    <w:p w14:paraId="15BB3734" w14:textId="77777777" w:rsidR="009A7111" w:rsidRDefault="009A7111" w:rsidP="00611C93">
      <w:pPr>
        <w:pStyle w:val="ListParagraph"/>
        <w:spacing w:after="160" w:line="259" w:lineRule="auto"/>
        <w:rPr>
          <w:lang w:val="en-US"/>
        </w:rPr>
      </w:pPr>
    </w:p>
    <w:p w14:paraId="720BE65C" w14:textId="77777777" w:rsidR="0070008D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4A168FE0" w14:textId="77777777" w:rsidR="0070008D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32BA1DEC" w14:textId="77777777" w:rsidR="0070008D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0DF9A7AB" w14:textId="77777777" w:rsidR="0070008D" w:rsidRPr="00180251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7BB14F64" w14:textId="4AA21099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36C9B6A2" w14:textId="2351A5CE" w:rsidR="009A7111" w:rsidRDefault="009A7111" w:rsidP="00611C93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Please refer to the Application Page 765 of 782, Figure 39 and confirm if the Country Harbour Cell Tower is a NS Power distribution tower or if it is a communication tower. </w:t>
      </w:r>
    </w:p>
    <w:p w14:paraId="5349348E" w14:textId="77777777" w:rsidR="0070008D" w:rsidRPr="009A7111" w:rsidRDefault="0070008D" w:rsidP="00611C93">
      <w:pPr>
        <w:spacing w:after="160" w:line="259" w:lineRule="auto"/>
        <w:rPr>
          <w:lang w:val="en-US"/>
        </w:rPr>
      </w:pPr>
    </w:p>
    <w:p w14:paraId="01362056" w14:textId="4F7DF1E0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785EC803" w14:textId="770764E9" w:rsidR="009A7111" w:rsidRDefault="009A7111" w:rsidP="009A7111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34 of 782, Figure 10: 2026 Capital Items Forecast for Subsequent Submittal, CI# 49595 HYD – TUS 1 Overhaul.</w:t>
      </w:r>
    </w:p>
    <w:p w14:paraId="32A0DABD" w14:textId="243E7885" w:rsidR="009A7111" w:rsidRPr="00611C93" w:rsidRDefault="009A7111" w:rsidP="009A711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 xml:space="preserve">How does this project connect or interact with </w:t>
      </w:r>
      <w:r w:rsidR="00EF7C38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ongoing </w:t>
      </w:r>
      <w:proofErr w:type="spellStart"/>
      <w:r>
        <w:rPr>
          <w:rFonts w:cs="Times New Roman"/>
          <w:szCs w:val="24"/>
        </w:rPr>
        <w:t>Tusket</w:t>
      </w:r>
      <w:proofErr w:type="spellEnd"/>
      <w:r>
        <w:rPr>
          <w:rFonts w:cs="Times New Roman"/>
          <w:szCs w:val="24"/>
        </w:rPr>
        <w:t xml:space="preserve"> project, which is currently before the Board as an Application to Overspend in M10197?</w:t>
      </w:r>
    </w:p>
    <w:p w14:paraId="092DDD77" w14:textId="77777777" w:rsidR="009A7111" w:rsidRDefault="009A7111" w:rsidP="00611C93">
      <w:pPr>
        <w:pStyle w:val="ListParagraph"/>
        <w:spacing w:after="160" w:line="259" w:lineRule="auto"/>
        <w:rPr>
          <w:lang w:val="en-US"/>
        </w:rPr>
      </w:pPr>
    </w:p>
    <w:p w14:paraId="70CFD8D8" w14:textId="77777777" w:rsidR="0070008D" w:rsidRPr="009A7111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77E3E29A" w14:textId="592189BB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161D20BE" w14:textId="5F472EC2" w:rsidR="004C18A9" w:rsidRDefault="004C18A9" w:rsidP="004C18A9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35 of 782, Figure 10: Capital Items Forecast for Subsequent Submittal, Transmission, CI# C0081985 Michelin DVR Phase 2.</w:t>
      </w:r>
    </w:p>
    <w:p w14:paraId="0A7D163A" w14:textId="564DA992" w:rsidR="004C18A9" w:rsidRDefault="004C18A9" w:rsidP="004C18A9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How does this project connect or interact with the previously approved Michelin Waterville Dynamic Voltage Restorer project in M11656?</w:t>
      </w:r>
    </w:p>
    <w:p w14:paraId="1F9E3B6E" w14:textId="77777777" w:rsidR="004C18A9" w:rsidRDefault="004C18A9" w:rsidP="00611C93">
      <w:pPr>
        <w:pStyle w:val="ListParagraph"/>
        <w:spacing w:after="160" w:line="259" w:lineRule="auto"/>
        <w:rPr>
          <w:lang w:val="en-US"/>
        </w:rPr>
      </w:pPr>
    </w:p>
    <w:p w14:paraId="04F44FCD" w14:textId="77777777" w:rsidR="00EF7C38" w:rsidRPr="004C18A9" w:rsidRDefault="00EF7C38" w:rsidP="00611C93">
      <w:pPr>
        <w:pStyle w:val="ListParagraph"/>
        <w:spacing w:after="160" w:line="259" w:lineRule="auto"/>
        <w:rPr>
          <w:lang w:val="en-US"/>
        </w:rPr>
      </w:pPr>
    </w:p>
    <w:p w14:paraId="76867723" w14:textId="1F1D55FA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5EAD0692" w14:textId="7E919741" w:rsidR="00933AB4" w:rsidRDefault="004C18A9" w:rsidP="00C9694C">
      <w:p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the Application </w:t>
      </w:r>
      <w:r w:rsidR="00C9694C">
        <w:rPr>
          <w:lang w:val="en-US"/>
        </w:rPr>
        <w:t>Page 100 of 782, Value of Lost Load (</w:t>
      </w:r>
      <w:proofErr w:type="spellStart"/>
      <w:r w:rsidR="00C9694C">
        <w:rPr>
          <w:lang w:val="en-US"/>
        </w:rPr>
        <w:t>VoLL</w:t>
      </w:r>
      <w:proofErr w:type="spellEnd"/>
      <w:r w:rsidR="00C9694C">
        <w:rPr>
          <w:lang w:val="en-US"/>
        </w:rPr>
        <w:t>)</w:t>
      </w:r>
    </w:p>
    <w:p w14:paraId="65C15961" w14:textId="76ADC118" w:rsidR="00C9694C" w:rsidRDefault="00C9694C" w:rsidP="00C9694C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At Lines 17-20, there is reference to a residential customer survey regarding </w:t>
      </w:r>
      <w:proofErr w:type="spellStart"/>
      <w:r>
        <w:rPr>
          <w:lang w:val="en-US"/>
        </w:rPr>
        <w:t>VoLL</w:t>
      </w:r>
      <w:proofErr w:type="spellEnd"/>
      <w:r>
        <w:rPr>
          <w:lang w:val="en-US"/>
        </w:rPr>
        <w:t xml:space="preserve"> and </w:t>
      </w:r>
      <w:r w:rsidR="00224167">
        <w:rPr>
          <w:lang w:val="en-US"/>
        </w:rPr>
        <w:t>a</w:t>
      </w:r>
      <w:r>
        <w:rPr>
          <w:lang w:val="en-US"/>
        </w:rPr>
        <w:t xml:space="preserve"> draft report on the survey expected to be available for NS Power’s review in late 2025. Please advise if the draft report has been completed. </w:t>
      </w:r>
    </w:p>
    <w:p w14:paraId="126E5DBE" w14:textId="20871AF2" w:rsidR="00C9694C" w:rsidRDefault="00C9694C" w:rsidP="00C9694C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At Lines 20-22, there is reference to the development of a survey for commercial and industrial customers. Please confirm the progress on that survey and whether the anticipated timeline for distribution in Q1 2026 will be met. </w:t>
      </w:r>
    </w:p>
    <w:p w14:paraId="2E876661" w14:textId="10CC8CB8" w:rsidR="00C9694C" w:rsidRDefault="00C9694C" w:rsidP="00C9694C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confirm whether the results of the</w:t>
      </w:r>
      <w:r w:rsidR="00EF7C38">
        <w:rPr>
          <w:lang w:val="en-US"/>
        </w:rPr>
        <w:t>se</w:t>
      </w:r>
      <w:r>
        <w:rPr>
          <w:lang w:val="en-US"/>
        </w:rPr>
        <w:t xml:space="preserve"> surveys, and any reports analyzing those results, will be available to be distributed to intervenors in this matter and what the timeline for that might be.</w:t>
      </w:r>
    </w:p>
    <w:p w14:paraId="5A3F5C03" w14:textId="77777777" w:rsidR="00C9694C" w:rsidRDefault="00C9694C" w:rsidP="00611C93">
      <w:pPr>
        <w:pStyle w:val="ListParagraph"/>
        <w:spacing w:after="160" w:line="259" w:lineRule="auto"/>
        <w:rPr>
          <w:lang w:val="en-US"/>
        </w:rPr>
      </w:pPr>
    </w:p>
    <w:p w14:paraId="2E06F72D" w14:textId="77777777" w:rsidR="0070008D" w:rsidRPr="00C9694C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6DFE3209" w14:textId="4DF5D057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212473EF" w14:textId="40C801CE" w:rsidR="00C9694C" w:rsidRDefault="00C9694C" w:rsidP="00C9694C">
      <w:p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the Application Page 99 of 782, Line 8-9, Metrics. </w:t>
      </w:r>
    </w:p>
    <w:p w14:paraId="4DCCD248" w14:textId="5A5B613D" w:rsidR="008D1B83" w:rsidRDefault="008D1B83" w:rsidP="00C9694C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Did NS Power consider or evaluate the potential use of</w:t>
      </w:r>
      <w:r w:rsidR="008C3B45">
        <w:rPr>
          <w:lang w:val="en-US"/>
        </w:rPr>
        <w:t xml:space="preserve"> the following customer centric metrics</w:t>
      </w:r>
      <w:r>
        <w:rPr>
          <w:lang w:val="en-US"/>
        </w:rPr>
        <w:t>:</w:t>
      </w:r>
    </w:p>
    <w:p w14:paraId="1340B6E6" w14:textId="245DBA5A" w:rsidR="00C9694C" w:rsidRPr="00611C93" w:rsidRDefault="008D1B83" w:rsidP="008D1B83">
      <w:pPr>
        <w:pStyle w:val="ListParagraph"/>
        <w:numPr>
          <w:ilvl w:val="2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 xml:space="preserve">Customers Experiencing Multiple </w:t>
      </w:r>
      <w:proofErr w:type="spellStart"/>
      <w:r>
        <w:rPr>
          <w:rFonts w:cs="Times New Roman"/>
          <w:szCs w:val="24"/>
        </w:rPr>
        <w:t>Momentaries</w:t>
      </w:r>
      <w:proofErr w:type="spellEnd"/>
      <w:r>
        <w:rPr>
          <w:rFonts w:cs="Times New Roman"/>
          <w:szCs w:val="24"/>
        </w:rPr>
        <w:t xml:space="preserve"> (CEMM)</w:t>
      </w:r>
    </w:p>
    <w:p w14:paraId="4A4891C9" w14:textId="3168AC39" w:rsidR="008C3B45" w:rsidRPr="00611C93" w:rsidRDefault="008C3B45" w:rsidP="008D1B83">
      <w:pPr>
        <w:pStyle w:val="ListParagraph"/>
        <w:numPr>
          <w:ilvl w:val="2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Customer Experiencing Multiple Interruptions (CEMI)</w:t>
      </w:r>
    </w:p>
    <w:p w14:paraId="70C8FE1C" w14:textId="75D011D2" w:rsidR="008D1B83" w:rsidRPr="00611C93" w:rsidRDefault="008C3B45" w:rsidP="008D1B83">
      <w:pPr>
        <w:pStyle w:val="ListParagraph"/>
        <w:numPr>
          <w:ilvl w:val="2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lastRenderedPageBreak/>
        <w:t>Customers that have experienced a cumulative total of more than eight hours of outages (CELID-8)</w:t>
      </w:r>
    </w:p>
    <w:p w14:paraId="4873FE10" w14:textId="2C77A0AC" w:rsidR="008C3B45" w:rsidRPr="00611C93" w:rsidRDefault="008C3B45" w:rsidP="008C3B4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rFonts w:cs="Times New Roman"/>
          <w:szCs w:val="24"/>
        </w:rPr>
        <w:t xml:space="preserve">If so, what were the observations or conclusions reached by NS Power and if not, why not. </w:t>
      </w:r>
    </w:p>
    <w:p w14:paraId="0C20D061" w14:textId="77777777" w:rsidR="008C3B45" w:rsidRDefault="008C3B45" w:rsidP="00611C93">
      <w:pPr>
        <w:pStyle w:val="ListParagraph"/>
        <w:spacing w:after="160" w:line="259" w:lineRule="auto"/>
        <w:rPr>
          <w:lang w:val="en-US"/>
        </w:rPr>
      </w:pPr>
    </w:p>
    <w:p w14:paraId="16B0C90A" w14:textId="77777777" w:rsidR="0070008D" w:rsidRPr="008C3B45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7B33EBB0" w14:textId="30B961B6" w:rsidR="008C3B45" w:rsidRDefault="008C3B45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2260E080" w14:textId="0E77BB30" w:rsidR="008C3B45" w:rsidRDefault="008C3B45" w:rsidP="008C3B45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108 of 782, Figures 67: Annual Tree Contact – Customer Interruptions (Major/Extreme Events Removed) and Figure 68: Annual Tree Contact – Customer Hours of Interruption (Major/Extreme Events Removed).</w:t>
      </w:r>
    </w:p>
    <w:p w14:paraId="136E9027" w14:textId="58C12D43" w:rsidR="008C3B45" w:rsidRDefault="008C3B45" w:rsidP="008C3B4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provide an updated version of both figures with the remainder of the 2025 results included.</w:t>
      </w:r>
    </w:p>
    <w:p w14:paraId="75082862" w14:textId="77777777" w:rsidR="008C3B45" w:rsidRDefault="008C3B45" w:rsidP="00611C93">
      <w:pPr>
        <w:pStyle w:val="ListParagraph"/>
        <w:spacing w:after="160" w:line="259" w:lineRule="auto"/>
        <w:rPr>
          <w:lang w:val="en-US"/>
        </w:rPr>
      </w:pPr>
    </w:p>
    <w:p w14:paraId="33E0C086" w14:textId="77777777" w:rsidR="0070008D" w:rsidRPr="008C3B45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508EAA6B" w14:textId="0347FDCE" w:rsidR="00114477" w:rsidRDefault="00114477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6F91C05B" w14:textId="3CE97BC5" w:rsidR="00114477" w:rsidRDefault="00114477" w:rsidP="00611C93">
      <w:p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Page 111 of 782, Figure 71: Customer Hours of Interruption and confirm </w:t>
      </w:r>
      <w:r w:rsidR="007F6CF5">
        <w:rPr>
          <w:lang w:val="en-US"/>
        </w:rPr>
        <w:t xml:space="preserve">to </w:t>
      </w:r>
      <w:r>
        <w:rPr>
          <w:lang w:val="en-US"/>
        </w:rPr>
        <w:t>what the percentage of hours refers (</w:t>
      </w:r>
      <w:r w:rsidR="00224167">
        <w:rPr>
          <w:lang w:val="en-US"/>
        </w:rPr>
        <w:t xml:space="preserve">numerator </w:t>
      </w:r>
      <w:r>
        <w:rPr>
          <w:lang w:val="en-US"/>
        </w:rPr>
        <w:t xml:space="preserve">and denominator). </w:t>
      </w:r>
    </w:p>
    <w:p w14:paraId="2EEAA95B" w14:textId="77777777" w:rsidR="0070008D" w:rsidRPr="00114477" w:rsidRDefault="0070008D" w:rsidP="00611C93">
      <w:pPr>
        <w:spacing w:after="160" w:line="259" w:lineRule="auto"/>
        <w:rPr>
          <w:lang w:val="en-US"/>
        </w:rPr>
      </w:pPr>
    </w:p>
    <w:p w14:paraId="410BFB1B" w14:textId="3CDB2027" w:rsidR="008C3B45" w:rsidRDefault="008C3B45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096C78F8" w14:textId="19FB8ED3" w:rsidR="008136F2" w:rsidRDefault="008136F2" w:rsidP="008136F2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115 of 782, Lines 4-5, and Figure 75: Detail on Outage Causes for Identified Event Days.</w:t>
      </w:r>
    </w:p>
    <w:p w14:paraId="4297ECBD" w14:textId="0717EEFD" w:rsidR="008136F2" w:rsidRDefault="008136F2" w:rsidP="008136F2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What are the 3 event days that are being referred to here. </w:t>
      </w:r>
    </w:p>
    <w:p w14:paraId="6FB4A9CC" w14:textId="3993354C" w:rsidR="008136F2" w:rsidRDefault="008136F2" w:rsidP="008136F2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provide the total number of event days experienced in 2025, the dates on which the events occurred, and how those events were categorized (Significant, Major, or Extreme). </w:t>
      </w:r>
    </w:p>
    <w:p w14:paraId="75C1F5D5" w14:textId="77777777" w:rsidR="008136F2" w:rsidRDefault="008136F2" w:rsidP="00611C93">
      <w:pPr>
        <w:pStyle w:val="ListParagraph"/>
        <w:spacing w:after="160" w:line="259" w:lineRule="auto"/>
        <w:rPr>
          <w:lang w:val="en-US"/>
        </w:rPr>
      </w:pPr>
    </w:p>
    <w:p w14:paraId="75C3BBAF" w14:textId="77777777" w:rsidR="0070008D" w:rsidRPr="008136F2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6BB077FA" w14:textId="7B21E3DA" w:rsidR="008C3B45" w:rsidRDefault="008C3B45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3D6E50A7" w14:textId="3C6E70EA" w:rsidR="008136F2" w:rsidRDefault="008136F2" w:rsidP="008136F2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115-116 of 782, Figure 75: Detail on Outage Causes for identified Event Days.</w:t>
      </w:r>
    </w:p>
    <w:p w14:paraId="44E1DD03" w14:textId="360EF79C" w:rsidR="00EB71CB" w:rsidRDefault="008136F2" w:rsidP="00EB71CB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explain how the 11</w:t>
      </w:r>
      <w:r w:rsidR="00EB71CB">
        <w:rPr>
          <w:lang w:val="en-US"/>
        </w:rPr>
        <w:t>,</w:t>
      </w:r>
      <w:r>
        <w:rPr>
          <w:lang w:val="en-US"/>
        </w:rPr>
        <w:t xml:space="preserve">601 hours of scheduled interruptions breaks down </w:t>
      </w:r>
      <w:r w:rsidR="00EB71CB">
        <w:rPr>
          <w:lang w:val="en-US"/>
        </w:rPr>
        <w:t xml:space="preserve">between the Significant Event Days and where the scheduled interruptions occurred in comparison to what area of the province was affected by the Significant Event Day. </w:t>
      </w:r>
    </w:p>
    <w:p w14:paraId="2CD2D192" w14:textId="77777777" w:rsidR="00EB71CB" w:rsidRDefault="00EB71CB" w:rsidP="00611C93">
      <w:pPr>
        <w:pStyle w:val="ListParagraph"/>
        <w:spacing w:after="160" w:line="259" w:lineRule="auto"/>
        <w:rPr>
          <w:lang w:val="en-US"/>
        </w:rPr>
      </w:pPr>
    </w:p>
    <w:p w14:paraId="7FE037A4" w14:textId="77777777" w:rsidR="0070008D" w:rsidRPr="00EB71CB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2539B56E" w14:textId="226E8006" w:rsidR="008C3B45" w:rsidRDefault="008C3B45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600C1FDD" w14:textId="0D8A0104" w:rsidR="00EB71CB" w:rsidRDefault="00EB71CB" w:rsidP="00611C93">
      <w:p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the Application Page 116 of 782, Lines 3-6. There is reference to a significant portion of events that are coded as ‘Adverse Weather’ that NS Power believes are actually tree contacts, which is estimated to be up to 40% (Appendix G, Page 718 of 782). There is then reference to Loss of Supply coded outages also being related to tree contacts. </w:t>
      </w:r>
    </w:p>
    <w:p w14:paraId="695633DF" w14:textId="3CB152C8" w:rsidR="00EB71CB" w:rsidRDefault="00EB71CB" w:rsidP="00EB71CB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lastRenderedPageBreak/>
        <w:t>What is the estimated portion of Loss of Supply that is related to Tree Contacts?</w:t>
      </w:r>
    </w:p>
    <w:p w14:paraId="3CE7ED0C" w14:textId="3AE0187E" w:rsidR="00EB71CB" w:rsidRDefault="00EB71CB" w:rsidP="00EB71CB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What is the definition of Loss of Supply and where on the system does it occur in relation to the final customer?</w:t>
      </w:r>
    </w:p>
    <w:p w14:paraId="41FD472F" w14:textId="77777777" w:rsidR="00EB71CB" w:rsidRDefault="00EB71CB" w:rsidP="00611C93">
      <w:pPr>
        <w:pStyle w:val="ListParagraph"/>
        <w:spacing w:after="160" w:line="259" w:lineRule="auto"/>
        <w:rPr>
          <w:lang w:val="en-US"/>
        </w:rPr>
      </w:pPr>
    </w:p>
    <w:p w14:paraId="475B824E" w14:textId="77777777" w:rsidR="0070008D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3B2A0232" w14:textId="059FF7EA" w:rsidR="00EB71CB" w:rsidRDefault="00EB71CB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25C3FA7D" w14:textId="6186DDC0" w:rsidR="00EA71B5" w:rsidRDefault="00C834A6" w:rsidP="00EA71B5">
      <w:p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the Application Page </w:t>
      </w:r>
      <w:r w:rsidR="00EA71B5">
        <w:rPr>
          <w:lang w:val="en-US"/>
        </w:rPr>
        <w:t>682 of 782, Lines 17-20.</w:t>
      </w:r>
    </w:p>
    <w:p w14:paraId="4593CF19" w14:textId="34413424" w:rsidR="00EA71B5" w:rsidRDefault="00EA71B5" w:rsidP="00EA71B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provide a copy of the directive issued by the minister of DOE on January 16, 2024.</w:t>
      </w:r>
    </w:p>
    <w:p w14:paraId="727CE933" w14:textId="77777777" w:rsidR="00EA71B5" w:rsidRDefault="00EA71B5" w:rsidP="00611C93">
      <w:pPr>
        <w:pStyle w:val="ListParagraph"/>
        <w:spacing w:after="160" w:line="259" w:lineRule="auto"/>
        <w:rPr>
          <w:lang w:val="en-US"/>
        </w:rPr>
      </w:pPr>
    </w:p>
    <w:p w14:paraId="38F47073" w14:textId="77777777" w:rsidR="0070008D" w:rsidRPr="00EA71B5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579D3440" w14:textId="462C901E" w:rsidR="008C3B45" w:rsidRDefault="008C3B45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7029E72A" w14:textId="5C1DE145" w:rsidR="00EA71B5" w:rsidRDefault="00EA71B5" w:rsidP="00EA71B5">
      <w:pPr>
        <w:spacing w:after="160" w:line="259" w:lineRule="auto"/>
        <w:rPr>
          <w:lang w:val="en-US"/>
        </w:rPr>
      </w:pPr>
      <w:r>
        <w:rPr>
          <w:lang w:val="en-US"/>
        </w:rPr>
        <w:t xml:space="preserve">Please refer to the Application Page </w:t>
      </w:r>
      <w:r w:rsidR="00F05679">
        <w:rPr>
          <w:lang w:val="en-US"/>
        </w:rPr>
        <w:t>683 of 782, Lines 24 – 26.</w:t>
      </w:r>
    </w:p>
    <w:p w14:paraId="09468439" w14:textId="716A537E" w:rsidR="00F05679" w:rsidRPr="00F05679" w:rsidRDefault="00F05679" w:rsidP="00F05679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What is the current status with respect to the Decision Gate 3 governance milestone</w:t>
      </w:r>
      <w:r w:rsidR="0070008D">
        <w:rPr>
          <w:lang w:val="en-US"/>
        </w:rPr>
        <w:t>?</w:t>
      </w:r>
      <w:r>
        <w:rPr>
          <w:lang w:val="en-US"/>
        </w:rPr>
        <w:t xml:space="preserve"> </w:t>
      </w:r>
    </w:p>
    <w:p w14:paraId="21B4EAA8" w14:textId="77777777" w:rsidR="00F05679" w:rsidRDefault="00F05679" w:rsidP="00611C93">
      <w:pPr>
        <w:pStyle w:val="ListParagraph"/>
        <w:spacing w:after="160" w:line="259" w:lineRule="auto"/>
        <w:rPr>
          <w:lang w:val="en-US"/>
        </w:rPr>
      </w:pPr>
    </w:p>
    <w:p w14:paraId="197EAB70" w14:textId="77777777" w:rsidR="0070008D" w:rsidRPr="00F05679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5F8A9A5C" w14:textId="36A196D5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49C5ADAF" w14:textId="26CA6A14" w:rsidR="00F05679" w:rsidRDefault="00F05679" w:rsidP="00F05679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684 of 782, Lines 1-2.</w:t>
      </w:r>
    </w:p>
    <w:p w14:paraId="3FA4E3A6" w14:textId="77777777" w:rsidR="00F05679" w:rsidRDefault="00F05679" w:rsidP="00F05679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Did NB Power receive a decision on the EIA in December 2025? If not, when is the decision expected?</w:t>
      </w:r>
    </w:p>
    <w:p w14:paraId="66DB0658" w14:textId="77777777" w:rsidR="00AB0F22" w:rsidRPr="00F05679" w:rsidRDefault="00AB0F22" w:rsidP="00611C93">
      <w:pPr>
        <w:spacing w:after="160" w:line="259" w:lineRule="auto"/>
        <w:rPr>
          <w:lang w:val="en-US"/>
        </w:rPr>
      </w:pPr>
    </w:p>
    <w:p w14:paraId="030024FC" w14:textId="70242B3D" w:rsidR="00933AB4" w:rsidRDefault="00933AB4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76634497" w14:textId="77629044" w:rsidR="00F05679" w:rsidRDefault="00F05679" w:rsidP="00F05679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719 of 782, Figure 2: Contribution to CHI by Outage Cause (2020-2024) Performance Standards</w:t>
      </w:r>
    </w:p>
    <w:p w14:paraId="64914586" w14:textId="1A1A940F" w:rsidR="00F05679" w:rsidRDefault="00F05679" w:rsidP="00F05679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explain what is meant by ‘Adverse Environment’. </w:t>
      </w:r>
    </w:p>
    <w:p w14:paraId="344C837D" w14:textId="77777777" w:rsidR="00F05679" w:rsidRDefault="00F05679" w:rsidP="00611C93">
      <w:pPr>
        <w:pStyle w:val="ListParagraph"/>
        <w:spacing w:after="160" w:line="259" w:lineRule="auto"/>
        <w:rPr>
          <w:lang w:val="en-US"/>
        </w:rPr>
      </w:pPr>
    </w:p>
    <w:p w14:paraId="2531B25A" w14:textId="77777777" w:rsidR="0070008D" w:rsidRPr="00F05679" w:rsidRDefault="0070008D" w:rsidP="00611C93">
      <w:pPr>
        <w:pStyle w:val="ListParagraph"/>
        <w:spacing w:after="160" w:line="259" w:lineRule="auto"/>
        <w:rPr>
          <w:lang w:val="en-US"/>
        </w:rPr>
      </w:pPr>
    </w:p>
    <w:p w14:paraId="5ED1E3ED" w14:textId="724AC1A7" w:rsidR="00F05679" w:rsidRDefault="00F05679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4A43EADC" w14:textId="12392BA4" w:rsidR="00F05679" w:rsidRDefault="00F05679" w:rsidP="00F05679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721 of 782, Figure 4: Annual Customer Hours of Interruption (CHI) due to Failure of Equipment - Performance Standards</w:t>
      </w:r>
    </w:p>
    <w:p w14:paraId="2A95DF27" w14:textId="0DE195BE" w:rsidR="00F05679" w:rsidRPr="00704095" w:rsidRDefault="00F05679" w:rsidP="0070409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define the left and right ax</w:t>
      </w:r>
      <w:r w:rsidR="00704095">
        <w:rPr>
          <w:lang w:val="en-US"/>
        </w:rPr>
        <w:t>e</w:t>
      </w:r>
      <w:r>
        <w:rPr>
          <w:lang w:val="en-US"/>
        </w:rPr>
        <w:t>s</w:t>
      </w:r>
      <w:r w:rsidRPr="00704095">
        <w:rPr>
          <w:lang w:val="en-US"/>
        </w:rPr>
        <w:t xml:space="preserve">.  </w:t>
      </w:r>
    </w:p>
    <w:p w14:paraId="5AE94147" w14:textId="77777777" w:rsidR="00F05679" w:rsidRPr="00F05679" w:rsidRDefault="00F05679" w:rsidP="00611C93">
      <w:pPr>
        <w:spacing w:after="160" w:line="259" w:lineRule="auto"/>
        <w:rPr>
          <w:lang w:val="en-US"/>
        </w:rPr>
      </w:pPr>
    </w:p>
    <w:p w14:paraId="488E576A" w14:textId="0472E1D2" w:rsidR="00F05679" w:rsidRDefault="00F05679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61B6D25F" w14:textId="2623F270" w:rsidR="00704095" w:rsidRDefault="00704095" w:rsidP="00704095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734 of 782, Figure 12: Establish New Rights-Of-Way - 2025</w:t>
      </w:r>
    </w:p>
    <w:p w14:paraId="3DB17B1A" w14:textId="74DE5296" w:rsidR="00704095" w:rsidRDefault="00704095" w:rsidP="0070409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confirm the definition of a ‘New Right-Of-Way’ applies only to pre-existing distribution lines that do not currently have a Right-Of-Way</w:t>
      </w:r>
      <w:r w:rsidR="00C2551A">
        <w:rPr>
          <w:lang w:val="en-US"/>
        </w:rPr>
        <w:t xml:space="preserve"> (ROW)</w:t>
      </w:r>
      <w:r>
        <w:rPr>
          <w:lang w:val="en-US"/>
        </w:rPr>
        <w:t xml:space="preserve"> cleared.</w:t>
      </w:r>
    </w:p>
    <w:p w14:paraId="25DF24D4" w14:textId="3B5F5737" w:rsidR="00704095" w:rsidRDefault="00704095" w:rsidP="00704095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lastRenderedPageBreak/>
        <w:t xml:space="preserve">As of January 1, 2026, how many kilometers of distribution lines </w:t>
      </w:r>
      <w:r w:rsidR="00C2551A">
        <w:rPr>
          <w:lang w:val="en-US"/>
        </w:rPr>
        <w:t>do not have a cleared ROW and what percentage is that of all current distribution lines?</w:t>
      </w:r>
    </w:p>
    <w:p w14:paraId="40F560CF" w14:textId="77777777" w:rsidR="00F05679" w:rsidRPr="00F05679" w:rsidRDefault="00F05679" w:rsidP="00611C93">
      <w:pPr>
        <w:spacing w:after="160" w:line="259" w:lineRule="auto"/>
        <w:rPr>
          <w:lang w:val="en-US"/>
        </w:rPr>
      </w:pPr>
    </w:p>
    <w:p w14:paraId="5B68625B" w14:textId="079107AE" w:rsidR="00F05679" w:rsidRDefault="00F05679" w:rsidP="0070008D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</w:p>
    <w:p w14:paraId="09FE9F1C" w14:textId="2D965E47" w:rsidR="00C2551A" w:rsidRDefault="00C2551A" w:rsidP="00C2551A">
      <w:pPr>
        <w:spacing w:after="160" w:line="259" w:lineRule="auto"/>
        <w:rPr>
          <w:lang w:val="en-US"/>
        </w:rPr>
      </w:pPr>
      <w:r>
        <w:rPr>
          <w:lang w:val="en-US"/>
        </w:rPr>
        <w:t>Please refer to the Application Page 769 of 782, Figure 42: Illustration of Targeted NS Power Transmission Projects Planned for 2026</w:t>
      </w:r>
    </w:p>
    <w:p w14:paraId="082AB4B7" w14:textId="30D477EA" w:rsidR="00C2551A" w:rsidRDefault="00C2551A" w:rsidP="00C2551A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L-6536 appears to extend into New Brunswick. Please confirm if that is the case and, if it is, what is the reason. </w:t>
      </w:r>
    </w:p>
    <w:p w14:paraId="2E441683" w14:textId="77777777" w:rsidR="00C2551A" w:rsidRPr="00C2551A" w:rsidRDefault="00C2551A" w:rsidP="0070008D">
      <w:pPr>
        <w:spacing w:after="160" w:line="259" w:lineRule="auto"/>
        <w:rPr>
          <w:lang w:val="en-US"/>
        </w:rPr>
      </w:pPr>
    </w:p>
    <w:p w14:paraId="5B4C8B75" w14:textId="77777777" w:rsidR="00F05679" w:rsidRPr="00933AB4" w:rsidRDefault="00F05679" w:rsidP="0070008D">
      <w:pPr>
        <w:pStyle w:val="ListParagraph"/>
        <w:spacing w:after="160" w:line="259" w:lineRule="auto"/>
        <w:ind w:left="360"/>
        <w:rPr>
          <w:lang w:val="en-US"/>
        </w:rPr>
      </w:pPr>
    </w:p>
    <w:sectPr w:rsidR="00F05679" w:rsidRPr="00933AB4" w:rsidSect="002A53A8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1440" w:footer="706" w:gutter="0"/>
      <w:paperSrc w:first="7" w:other="7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25AA7" w14:textId="77777777" w:rsidR="000F2B01" w:rsidRDefault="000F2B01" w:rsidP="00DA1E62">
      <w:r>
        <w:separator/>
      </w:r>
    </w:p>
  </w:endnote>
  <w:endnote w:type="continuationSeparator" w:id="0">
    <w:p w14:paraId="672E8591" w14:textId="77777777" w:rsidR="000F2B01" w:rsidRDefault="000F2B01" w:rsidP="00DA1E62">
      <w:r>
        <w:continuationSeparator/>
      </w:r>
    </w:p>
  </w:endnote>
  <w:endnote w:type="continuationNotice" w:id="1">
    <w:p w14:paraId="32C9A350" w14:textId="77777777" w:rsidR="000F2B01" w:rsidRDefault="000F2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7F6E" w14:textId="5009A9EC" w:rsidR="00684AD2" w:rsidRDefault="00D64D8B" w:rsidP="007834D1">
    <w:pPr>
      <w:pStyle w:val="Footer"/>
    </w:pPr>
    <w:r>
      <w:t>M12</w:t>
    </w:r>
    <w:r w:rsidR="00001087">
      <w:t xml:space="preserve">619 </w:t>
    </w:r>
    <w:r w:rsidR="00684AD2">
      <w:t xml:space="preserve">– SBA IRs – </w:t>
    </w:r>
    <w:r w:rsidR="00001087">
      <w:t>January 23</w:t>
    </w:r>
    <w:r w:rsidR="00684AD2">
      <w:t>, 202</w:t>
    </w:r>
    <w:r w:rsidR="00001087">
      <w:t>6</w:t>
    </w:r>
    <w:r w:rsidR="00684AD2">
      <w:tab/>
    </w:r>
    <w:r w:rsidR="00684AD2">
      <w:tab/>
    </w:r>
    <w:sdt>
      <w:sdtPr>
        <w:id w:val="1758166099"/>
        <w:docPartObj>
          <w:docPartGallery w:val="Page Numbers (Bottom of Page)"/>
          <w:docPartUnique/>
        </w:docPartObj>
      </w:sdtPr>
      <w:sdtEndPr/>
      <w:sdtContent>
        <w:sdt>
          <w:sdtPr>
            <w:id w:val="1187943512"/>
            <w:docPartObj>
              <w:docPartGallery w:val="Page Numbers (Top of Page)"/>
              <w:docPartUnique/>
            </w:docPartObj>
          </w:sdtPr>
          <w:sdtEndPr/>
          <w:sdtContent>
            <w:r w:rsidR="00684AD2">
              <w:t xml:space="preserve">Page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PAGE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17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  <w:r w:rsidR="00684AD2">
              <w:t xml:space="preserve"> of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NUMPAGES 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19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BBFF555" w14:textId="143A80AD" w:rsidR="00684AD2" w:rsidRDefault="00684AD2" w:rsidP="007834D1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4867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22236" w14:textId="1431665F" w:rsidR="00684AD2" w:rsidRDefault="00684A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EEAF6D" w14:textId="04708742" w:rsidR="00684AD2" w:rsidRDefault="00684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D4C7" w14:textId="77777777" w:rsidR="000F2B01" w:rsidRDefault="000F2B01" w:rsidP="00DA1E62">
      <w:r>
        <w:separator/>
      </w:r>
    </w:p>
  </w:footnote>
  <w:footnote w:type="continuationSeparator" w:id="0">
    <w:p w14:paraId="32560ECA" w14:textId="77777777" w:rsidR="000F2B01" w:rsidRDefault="000F2B01" w:rsidP="00DA1E62">
      <w:r>
        <w:continuationSeparator/>
      </w:r>
    </w:p>
  </w:footnote>
  <w:footnote w:type="continuationNotice" w:id="1">
    <w:p w14:paraId="5F326989" w14:textId="77777777" w:rsidR="000F2B01" w:rsidRDefault="000F2B01"/>
  </w:footnote>
  <w:footnote w:id="2">
    <w:p w14:paraId="0D0407F1" w14:textId="0EB14EFC" w:rsidR="00BE7564" w:rsidRPr="00BE7564" w:rsidRDefault="00BE756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M12619, Exhibit N-1, NS Power’s Application </w:t>
      </w:r>
      <w:r w:rsidRPr="00F5247B">
        <w:rPr>
          <w:lang w:val="en-US"/>
        </w:rPr>
        <w:t>for Approval of NS Power 2026 ACE Plan</w:t>
      </w:r>
      <w:proofErr w:type="gramStart"/>
      <w:r w:rsidRPr="00F5247B">
        <w:rPr>
          <w:lang w:val="en-US"/>
        </w:rPr>
        <w:t xml:space="preserve">, </w:t>
      </w:r>
      <w:r>
        <w:rPr>
          <w:lang w:val="en-US"/>
        </w:rPr>
        <w:t>,</w:t>
      </w:r>
      <w:proofErr w:type="gramEnd"/>
      <w:r>
        <w:rPr>
          <w:lang w:val="en-US"/>
        </w:rPr>
        <w:t xml:space="preserve"> Section 4.0 </w:t>
      </w:r>
      <w:r w:rsidRPr="00BE7564">
        <w:rPr>
          <w:lang w:val="en-US"/>
        </w:rPr>
        <w:t>2025 A</w:t>
      </w:r>
      <w:r>
        <w:rPr>
          <w:lang w:val="en-US"/>
        </w:rPr>
        <w:t xml:space="preserve">nnual Capital </w:t>
      </w:r>
      <w:r w:rsidRPr="00BE7564">
        <w:rPr>
          <w:lang w:val="en-US"/>
        </w:rPr>
        <w:t>E</w:t>
      </w:r>
      <w:r>
        <w:rPr>
          <w:lang w:val="en-US"/>
        </w:rPr>
        <w:t>xpenditure Plan</w:t>
      </w:r>
      <w:r w:rsidRPr="00BE7564">
        <w:rPr>
          <w:lang w:val="en-US"/>
        </w:rPr>
        <w:t xml:space="preserve"> F</w:t>
      </w:r>
      <w:r>
        <w:rPr>
          <w:lang w:val="en-US"/>
        </w:rPr>
        <w:t>ollow-Up, page 2</w:t>
      </w:r>
      <w:r w:rsidR="00881C08">
        <w:rPr>
          <w:lang w:val="en-US"/>
        </w:rPr>
        <w:t>2 of 782</w:t>
      </w:r>
      <w:r>
        <w:rPr>
          <w:lang w:val="en-US"/>
        </w:rPr>
        <w:t>, lines 24-26.</w:t>
      </w:r>
    </w:p>
  </w:footnote>
  <w:footnote w:id="3">
    <w:p w14:paraId="5C291DD2" w14:textId="4DA020EB" w:rsidR="00C46D0D" w:rsidRPr="00C46D0D" w:rsidRDefault="00C46D0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M12619, Exhibit N-1, Application, Appendix G, Figure 33, page 52</w:t>
      </w:r>
      <w:r w:rsidR="00EE54BF">
        <w:rPr>
          <w:lang w:val="en-US"/>
        </w:rPr>
        <w:t xml:space="preserve"> of 71</w:t>
      </w:r>
      <w:r>
        <w:rPr>
          <w:lang w:val="en-US"/>
        </w:rPr>
        <w:t>, line 13.</w:t>
      </w:r>
    </w:p>
  </w:footnote>
  <w:footnote w:id="4">
    <w:p w14:paraId="12182646" w14:textId="3210257C" w:rsidR="00C46D0D" w:rsidRPr="00C46D0D" w:rsidRDefault="00C46D0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C46D0D">
        <w:t xml:space="preserve">M12619, Exhibit N-1, Application, Appendix G, </w:t>
      </w:r>
      <w:r>
        <w:t xml:space="preserve">Figure 34, </w:t>
      </w:r>
      <w:r w:rsidRPr="00C46D0D">
        <w:t>p</w:t>
      </w:r>
      <w:r>
        <w:t>age</w:t>
      </w:r>
      <w:r w:rsidRPr="00C46D0D">
        <w:t xml:space="preserve"> 5</w:t>
      </w:r>
      <w:r>
        <w:t>3</w:t>
      </w:r>
      <w:r w:rsidR="00EE54BF">
        <w:t xml:space="preserve"> of 71</w:t>
      </w:r>
      <w:r>
        <w:t>, line 2.</w:t>
      </w:r>
    </w:p>
  </w:footnote>
  <w:footnote w:id="5">
    <w:p w14:paraId="1C4DB2D5" w14:textId="03CFC2DE" w:rsidR="00EE24CC" w:rsidRPr="00EE24CC" w:rsidRDefault="00EE24C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M12619 </w:t>
      </w:r>
      <w:proofErr w:type="spellStart"/>
      <w:r>
        <w:rPr>
          <w:lang w:val="en-US"/>
        </w:rPr>
        <w:t>Exh</w:t>
      </w:r>
      <w:proofErr w:type="spellEnd"/>
      <w:r>
        <w:rPr>
          <w:lang w:val="en-US"/>
        </w:rPr>
        <w:t xml:space="preserve"> N-1, Application, Appendix H, the Capital Project Approval Process, </w:t>
      </w:r>
      <w:r w:rsidRPr="0008749A">
        <w:rPr>
          <w:lang w:val="en-US"/>
        </w:rPr>
        <w:t>Project Delivery Model (PDM) Documentation Review</w:t>
      </w:r>
      <w:r>
        <w:rPr>
          <w:lang w:val="en-US"/>
        </w:rPr>
        <w:t>, page 2 of 2.</w:t>
      </w:r>
    </w:p>
  </w:footnote>
  <w:footnote w:id="6">
    <w:p w14:paraId="0FF04662" w14:textId="432FCA8D" w:rsidR="007730F3" w:rsidRPr="007730F3" w:rsidRDefault="007730F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730F3">
        <w:t xml:space="preserve">M12619 </w:t>
      </w:r>
      <w:proofErr w:type="spellStart"/>
      <w:r w:rsidRPr="007730F3">
        <w:t>Exh</w:t>
      </w:r>
      <w:proofErr w:type="spellEnd"/>
      <w:r w:rsidRPr="007730F3">
        <w:t xml:space="preserve"> N-1, </w:t>
      </w:r>
      <w:r>
        <w:t xml:space="preserve">Application, </w:t>
      </w:r>
      <w:r w:rsidRPr="007730F3">
        <w:t>Section 11.1.1</w:t>
      </w:r>
      <w:r>
        <w:t xml:space="preserve">, </w:t>
      </w:r>
      <w:r w:rsidRPr="007730F3">
        <w:t>p. 88</w:t>
      </w:r>
      <w:r w:rsidR="00A70441">
        <w:t xml:space="preserve"> of 782, </w:t>
      </w:r>
      <w:r w:rsidRPr="007730F3">
        <w:t>line 9</w:t>
      </w:r>
      <w:r>
        <w:t>.</w:t>
      </w:r>
    </w:p>
  </w:footnote>
  <w:footnote w:id="7">
    <w:p w14:paraId="1393AFDC" w14:textId="55649606" w:rsidR="00F05685" w:rsidRPr="00F05685" w:rsidRDefault="00F0568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05685">
        <w:t xml:space="preserve">M12619 </w:t>
      </w:r>
      <w:proofErr w:type="spellStart"/>
      <w:r w:rsidRPr="00F05685">
        <w:t>Exh</w:t>
      </w:r>
      <w:proofErr w:type="spellEnd"/>
      <w:r w:rsidRPr="00F05685">
        <w:t xml:space="preserve"> N-1, Application, Appendix D, </w:t>
      </w:r>
      <w:r>
        <w:t>CEJC</w:t>
      </w:r>
      <w:r w:rsidRPr="00F05685">
        <w:t xml:space="preserve"> Summary Document</w:t>
      </w:r>
      <w:r>
        <w:t xml:space="preserve">, </w:t>
      </w:r>
      <w:r w:rsidR="009A5601">
        <w:t>Section 1</w:t>
      </w:r>
      <w:r w:rsidR="00A70441">
        <w:t>3</w:t>
      </w:r>
      <w:r w:rsidR="009A5601">
        <w:t>.0</w:t>
      </w:r>
      <w:r w:rsidR="00A70441">
        <w:t xml:space="preserve"> Final Cost Application (FIN) Requirements</w:t>
      </w:r>
      <w:r w:rsidR="009A5601">
        <w:t xml:space="preserve">, p. </w:t>
      </w:r>
      <w:r w:rsidR="00A70441">
        <w:t>117</w:t>
      </w:r>
      <w:r w:rsidR="009A5601">
        <w:t xml:space="preserve"> of </w:t>
      </w:r>
      <w:r w:rsidR="00352A73">
        <w:t>179</w:t>
      </w:r>
      <w:r w:rsidR="009A5601">
        <w:t>.</w:t>
      </w:r>
    </w:p>
  </w:footnote>
  <w:footnote w:id="8">
    <w:p w14:paraId="446A5023" w14:textId="613425DE" w:rsidR="00380035" w:rsidRPr="00380035" w:rsidRDefault="0038003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80035">
        <w:t xml:space="preserve">M12619 Application, </w:t>
      </w:r>
      <w:r w:rsidR="00A244ED" w:rsidRPr="00A244ED">
        <w:t>Appendix G</w:t>
      </w:r>
      <w:r w:rsidR="00A244ED">
        <w:t xml:space="preserve">, </w:t>
      </w:r>
      <w:r w:rsidR="00A244ED" w:rsidRPr="00A244ED">
        <w:t>Figure 29</w:t>
      </w:r>
      <w:r w:rsidR="009D6B73">
        <w:t>, P</w:t>
      </w:r>
      <w:r w:rsidR="00561372">
        <w:t>age 46 of 71, Line 1-22</w:t>
      </w:r>
      <w:r w:rsidR="00A244ED" w:rsidRPr="00A244ED">
        <w:t>:</w:t>
      </w:r>
      <w:r w:rsidR="00561372">
        <w:t xml:space="preserve"> </w:t>
      </w:r>
      <w:r w:rsidR="00A244ED" w:rsidRPr="00A244ED">
        <w:t>2025/2026 Planned Communications Path with Downline Reclosers Installation</w:t>
      </w:r>
      <w:r w:rsidR="0056137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403A" w14:textId="77777777" w:rsidR="00684AD2" w:rsidRDefault="00684AD2">
    <w:pPr>
      <w:pStyle w:val="Header"/>
      <w:jc w:val="center"/>
    </w:pPr>
  </w:p>
  <w:p w14:paraId="2BE3EA15" w14:textId="77777777" w:rsidR="00684AD2" w:rsidRDefault="00684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84AD2" w14:paraId="72AE5736" w14:textId="77777777" w:rsidTr="32F240B9">
      <w:trPr>
        <w:trHeight w:val="300"/>
      </w:trPr>
      <w:tc>
        <w:tcPr>
          <w:tcW w:w="3120" w:type="dxa"/>
        </w:tcPr>
        <w:p w14:paraId="41C405BB" w14:textId="6A4AE8B2" w:rsidR="00684AD2" w:rsidRDefault="00684AD2" w:rsidP="32F240B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3D130D8" w14:textId="5E42F1BF" w:rsidR="00684AD2" w:rsidRDefault="00684AD2" w:rsidP="32F240B9">
          <w:pPr>
            <w:pStyle w:val="Header"/>
            <w:jc w:val="center"/>
          </w:pPr>
        </w:p>
      </w:tc>
      <w:tc>
        <w:tcPr>
          <w:tcW w:w="3120" w:type="dxa"/>
        </w:tcPr>
        <w:p w14:paraId="561E4956" w14:textId="5E904C57" w:rsidR="00684AD2" w:rsidRDefault="00684AD2" w:rsidP="32F240B9">
          <w:pPr>
            <w:pStyle w:val="Header"/>
            <w:ind w:right="-115"/>
            <w:jc w:val="right"/>
          </w:pPr>
        </w:p>
      </w:tc>
    </w:tr>
  </w:tbl>
  <w:p w14:paraId="0CEE06F6" w14:textId="65466282" w:rsidR="00684AD2" w:rsidRDefault="00684AD2" w:rsidP="32F2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trike/>
        <w:color w:val="0078D3"/>
        <w:spacing w:val="0"/>
        <w:w w:val="8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  <w:u w:val="single" w:color="0078D3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4" w15:restartNumberingAfterBreak="0">
    <w:nsid w:val="01A95F66"/>
    <w:multiLevelType w:val="hybridMultilevel"/>
    <w:tmpl w:val="9EAE2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F3DA8"/>
    <w:multiLevelType w:val="hybridMultilevel"/>
    <w:tmpl w:val="E0DE60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260C9"/>
    <w:multiLevelType w:val="hybridMultilevel"/>
    <w:tmpl w:val="8708B0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CE0C8B"/>
    <w:multiLevelType w:val="hybridMultilevel"/>
    <w:tmpl w:val="B06807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1835BC"/>
    <w:multiLevelType w:val="hybridMultilevel"/>
    <w:tmpl w:val="460CCE3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3F180E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CE3FAB"/>
    <w:multiLevelType w:val="hybridMultilevel"/>
    <w:tmpl w:val="9C8C4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9679E"/>
    <w:multiLevelType w:val="hybridMultilevel"/>
    <w:tmpl w:val="60BCAB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2909C1"/>
    <w:multiLevelType w:val="hybridMultilevel"/>
    <w:tmpl w:val="5B565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80D7D"/>
    <w:multiLevelType w:val="hybridMultilevel"/>
    <w:tmpl w:val="551EE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EC1931"/>
    <w:multiLevelType w:val="hybridMultilevel"/>
    <w:tmpl w:val="8A44B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27139"/>
    <w:multiLevelType w:val="hybridMultilevel"/>
    <w:tmpl w:val="7A06C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9A3AD3"/>
    <w:multiLevelType w:val="hybridMultilevel"/>
    <w:tmpl w:val="BDF4B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F12A3"/>
    <w:multiLevelType w:val="multilevel"/>
    <w:tmpl w:val="FE6AEBD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1433886"/>
    <w:multiLevelType w:val="hybridMultilevel"/>
    <w:tmpl w:val="AA481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54D55"/>
    <w:multiLevelType w:val="hybridMultilevel"/>
    <w:tmpl w:val="5EB23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511F92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4CC8"/>
    <w:multiLevelType w:val="hybridMultilevel"/>
    <w:tmpl w:val="AFC6C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62F77"/>
    <w:multiLevelType w:val="hybridMultilevel"/>
    <w:tmpl w:val="413C0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D6158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4695D53"/>
    <w:multiLevelType w:val="multilevel"/>
    <w:tmpl w:val="C994AB54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A0354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C914121"/>
    <w:multiLevelType w:val="hybridMultilevel"/>
    <w:tmpl w:val="89620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40088"/>
    <w:multiLevelType w:val="hybridMultilevel"/>
    <w:tmpl w:val="B2DE75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E11991"/>
    <w:multiLevelType w:val="hybridMultilevel"/>
    <w:tmpl w:val="E98AEB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765BE8"/>
    <w:multiLevelType w:val="hybridMultilevel"/>
    <w:tmpl w:val="89BC990A"/>
    <w:lvl w:ilvl="0" w:tplc="BC6280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4247E"/>
    <w:multiLevelType w:val="hybridMultilevel"/>
    <w:tmpl w:val="34E23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E5789"/>
    <w:multiLevelType w:val="hybridMultilevel"/>
    <w:tmpl w:val="72E41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617EA1"/>
    <w:multiLevelType w:val="hybridMultilevel"/>
    <w:tmpl w:val="580C27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D9B7DA2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DCA0EA6"/>
    <w:multiLevelType w:val="hybridMultilevel"/>
    <w:tmpl w:val="CD364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D16578"/>
    <w:multiLevelType w:val="hybridMultilevel"/>
    <w:tmpl w:val="A6021B88"/>
    <w:lvl w:ilvl="0" w:tplc="25E2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3E44D8"/>
    <w:multiLevelType w:val="multilevel"/>
    <w:tmpl w:val="233E76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FA3176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3C0256"/>
    <w:multiLevelType w:val="hybridMultilevel"/>
    <w:tmpl w:val="8EC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E31619"/>
    <w:multiLevelType w:val="hybridMultilevel"/>
    <w:tmpl w:val="E1D4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97065D"/>
    <w:multiLevelType w:val="hybridMultilevel"/>
    <w:tmpl w:val="89E6A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307CA8"/>
    <w:multiLevelType w:val="hybridMultilevel"/>
    <w:tmpl w:val="57DE5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9144CD"/>
    <w:multiLevelType w:val="hybridMultilevel"/>
    <w:tmpl w:val="45483D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02E20B0"/>
    <w:multiLevelType w:val="multilevel"/>
    <w:tmpl w:val="C994AB54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5B17F45"/>
    <w:multiLevelType w:val="hybridMultilevel"/>
    <w:tmpl w:val="8076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371C91"/>
    <w:multiLevelType w:val="hybridMultilevel"/>
    <w:tmpl w:val="287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8C1071"/>
    <w:multiLevelType w:val="hybridMultilevel"/>
    <w:tmpl w:val="7BE43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E27E84"/>
    <w:multiLevelType w:val="hybridMultilevel"/>
    <w:tmpl w:val="F9001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3845FA"/>
    <w:multiLevelType w:val="hybridMultilevel"/>
    <w:tmpl w:val="FE92B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3619C4"/>
    <w:multiLevelType w:val="hybridMultilevel"/>
    <w:tmpl w:val="393863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2D4D6D"/>
    <w:multiLevelType w:val="hybridMultilevel"/>
    <w:tmpl w:val="1C6473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4E04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EBC5467"/>
    <w:multiLevelType w:val="hybridMultilevel"/>
    <w:tmpl w:val="0234C536"/>
    <w:lvl w:ilvl="0" w:tplc="30AE0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3267A"/>
    <w:multiLevelType w:val="hybridMultilevel"/>
    <w:tmpl w:val="A2F2C0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27240523">
    <w:abstractNumId w:val="43"/>
  </w:num>
  <w:num w:numId="2" w16cid:durableId="1673679176">
    <w:abstractNumId w:val="12"/>
  </w:num>
  <w:num w:numId="3" w16cid:durableId="1937246598">
    <w:abstractNumId w:val="14"/>
  </w:num>
  <w:num w:numId="4" w16cid:durableId="1982929010">
    <w:abstractNumId w:val="19"/>
  </w:num>
  <w:num w:numId="5" w16cid:durableId="1236433708">
    <w:abstractNumId w:val="16"/>
  </w:num>
  <w:num w:numId="6" w16cid:durableId="380642443">
    <w:abstractNumId w:val="44"/>
  </w:num>
  <w:num w:numId="7" w16cid:durableId="558981117">
    <w:abstractNumId w:val="15"/>
  </w:num>
  <w:num w:numId="8" w16cid:durableId="835340454">
    <w:abstractNumId w:val="21"/>
  </w:num>
  <w:num w:numId="9" w16cid:durableId="931360005">
    <w:abstractNumId w:val="20"/>
  </w:num>
  <w:num w:numId="10" w16cid:durableId="1673407404">
    <w:abstractNumId w:val="37"/>
  </w:num>
  <w:num w:numId="11" w16cid:durableId="2071615734">
    <w:abstractNumId w:val="35"/>
  </w:num>
  <w:num w:numId="12" w16cid:durableId="312878024">
    <w:abstractNumId w:val="10"/>
  </w:num>
  <w:num w:numId="13" w16cid:durableId="416446651">
    <w:abstractNumId w:val="26"/>
  </w:num>
  <w:num w:numId="14" w16cid:durableId="1280835923">
    <w:abstractNumId w:val="46"/>
  </w:num>
  <w:num w:numId="15" w16cid:durableId="1312440771">
    <w:abstractNumId w:val="5"/>
  </w:num>
  <w:num w:numId="16" w16cid:durableId="1007488450">
    <w:abstractNumId w:val="4"/>
  </w:num>
  <w:num w:numId="17" w16cid:durableId="1779636225">
    <w:abstractNumId w:val="48"/>
  </w:num>
  <w:num w:numId="18" w16cid:durableId="338508437">
    <w:abstractNumId w:val="32"/>
  </w:num>
  <w:num w:numId="19" w16cid:durableId="420638349">
    <w:abstractNumId w:val="51"/>
  </w:num>
  <w:num w:numId="20" w16cid:durableId="258493060">
    <w:abstractNumId w:val="47"/>
  </w:num>
  <w:num w:numId="21" w16cid:durableId="1735203250">
    <w:abstractNumId w:val="30"/>
  </w:num>
  <w:num w:numId="22" w16cid:durableId="213543356">
    <w:abstractNumId w:val="33"/>
  </w:num>
  <w:num w:numId="23" w16cid:durableId="1774201062">
    <w:abstractNumId w:val="23"/>
  </w:num>
  <w:num w:numId="24" w16cid:durableId="366566400">
    <w:abstractNumId w:val="9"/>
  </w:num>
  <w:num w:numId="25" w16cid:durableId="552036274">
    <w:abstractNumId w:val="17"/>
  </w:num>
  <w:num w:numId="26" w16cid:durableId="267125426">
    <w:abstractNumId w:val="45"/>
  </w:num>
  <w:num w:numId="27" w16cid:durableId="1783265628">
    <w:abstractNumId w:val="25"/>
  </w:num>
  <w:num w:numId="28" w16cid:durableId="2128156235">
    <w:abstractNumId w:val="36"/>
  </w:num>
  <w:num w:numId="29" w16cid:durableId="99031556">
    <w:abstractNumId w:val="13"/>
  </w:num>
  <w:num w:numId="30" w16cid:durableId="1209755719">
    <w:abstractNumId w:val="38"/>
  </w:num>
  <w:num w:numId="31" w16cid:durableId="82341291">
    <w:abstractNumId w:val="41"/>
  </w:num>
  <w:num w:numId="32" w16cid:durableId="1053045623">
    <w:abstractNumId w:val="6"/>
  </w:num>
  <w:num w:numId="33" w16cid:durableId="2138260246">
    <w:abstractNumId w:val="18"/>
  </w:num>
  <w:num w:numId="34" w16cid:durableId="1728988369">
    <w:abstractNumId w:val="31"/>
  </w:num>
  <w:num w:numId="35" w16cid:durableId="733545065">
    <w:abstractNumId w:val="53"/>
  </w:num>
  <w:num w:numId="36" w16cid:durableId="1629824744">
    <w:abstractNumId w:val="11"/>
  </w:num>
  <w:num w:numId="37" w16cid:durableId="1133059725">
    <w:abstractNumId w:val="22"/>
  </w:num>
  <w:num w:numId="38" w16cid:durableId="1642734818">
    <w:abstractNumId w:val="27"/>
  </w:num>
  <w:num w:numId="39" w16cid:durableId="1929847284">
    <w:abstractNumId w:val="28"/>
  </w:num>
  <w:num w:numId="40" w16cid:durableId="1247958518">
    <w:abstractNumId w:val="49"/>
  </w:num>
  <w:num w:numId="41" w16cid:durableId="228928819">
    <w:abstractNumId w:val="7"/>
  </w:num>
  <w:num w:numId="42" w16cid:durableId="1534805629">
    <w:abstractNumId w:val="3"/>
  </w:num>
  <w:num w:numId="43" w16cid:durableId="1585338094">
    <w:abstractNumId w:val="2"/>
  </w:num>
  <w:num w:numId="44" w16cid:durableId="934627216">
    <w:abstractNumId w:val="1"/>
  </w:num>
  <w:num w:numId="45" w16cid:durableId="510026180">
    <w:abstractNumId w:val="0"/>
  </w:num>
  <w:num w:numId="46" w16cid:durableId="1581524011">
    <w:abstractNumId w:val="34"/>
  </w:num>
  <w:num w:numId="47" w16cid:durableId="225380183">
    <w:abstractNumId w:val="39"/>
  </w:num>
  <w:num w:numId="48" w16cid:durableId="1748728141">
    <w:abstractNumId w:val="40"/>
  </w:num>
  <w:num w:numId="49" w16cid:durableId="1796676604">
    <w:abstractNumId w:val="42"/>
  </w:num>
  <w:num w:numId="50" w16cid:durableId="1429689582">
    <w:abstractNumId w:val="50"/>
  </w:num>
  <w:num w:numId="51" w16cid:durableId="2042438173">
    <w:abstractNumId w:val="24"/>
  </w:num>
  <w:num w:numId="52" w16cid:durableId="964001199">
    <w:abstractNumId w:val="8"/>
  </w:num>
  <w:num w:numId="53" w16cid:durableId="1178890094">
    <w:abstractNumId w:val="52"/>
  </w:num>
  <w:num w:numId="54" w16cid:durableId="1197935024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FE"/>
    <w:rsid w:val="00001087"/>
    <w:rsid w:val="000049F8"/>
    <w:rsid w:val="000066AA"/>
    <w:rsid w:val="00006823"/>
    <w:rsid w:val="000079C5"/>
    <w:rsid w:val="00010570"/>
    <w:rsid w:val="000153F3"/>
    <w:rsid w:val="000155E6"/>
    <w:rsid w:val="0001562B"/>
    <w:rsid w:val="000171EA"/>
    <w:rsid w:val="00017756"/>
    <w:rsid w:val="00017833"/>
    <w:rsid w:val="00017C65"/>
    <w:rsid w:val="000203AC"/>
    <w:rsid w:val="00025C42"/>
    <w:rsid w:val="00025FCD"/>
    <w:rsid w:val="00026890"/>
    <w:rsid w:val="00030792"/>
    <w:rsid w:val="00031932"/>
    <w:rsid w:val="0003244E"/>
    <w:rsid w:val="000339AA"/>
    <w:rsid w:val="00033B47"/>
    <w:rsid w:val="00034188"/>
    <w:rsid w:val="00034541"/>
    <w:rsid w:val="000359FC"/>
    <w:rsid w:val="00037421"/>
    <w:rsid w:val="0004512E"/>
    <w:rsid w:val="000514C1"/>
    <w:rsid w:val="00054845"/>
    <w:rsid w:val="0005511C"/>
    <w:rsid w:val="000555E1"/>
    <w:rsid w:val="00056408"/>
    <w:rsid w:val="000617FA"/>
    <w:rsid w:val="0006181F"/>
    <w:rsid w:val="000645E5"/>
    <w:rsid w:val="00064CD4"/>
    <w:rsid w:val="00066C15"/>
    <w:rsid w:val="00071198"/>
    <w:rsid w:val="000748AD"/>
    <w:rsid w:val="000804C5"/>
    <w:rsid w:val="00080B8F"/>
    <w:rsid w:val="0008342D"/>
    <w:rsid w:val="00086986"/>
    <w:rsid w:val="0008749A"/>
    <w:rsid w:val="00091B50"/>
    <w:rsid w:val="00092BF5"/>
    <w:rsid w:val="000949B6"/>
    <w:rsid w:val="00095B0E"/>
    <w:rsid w:val="000A00BD"/>
    <w:rsid w:val="000A0701"/>
    <w:rsid w:val="000A2267"/>
    <w:rsid w:val="000A446C"/>
    <w:rsid w:val="000A4529"/>
    <w:rsid w:val="000A4877"/>
    <w:rsid w:val="000A5BDA"/>
    <w:rsid w:val="000A64E0"/>
    <w:rsid w:val="000A67DC"/>
    <w:rsid w:val="000B12B7"/>
    <w:rsid w:val="000B580E"/>
    <w:rsid w:val="000B5945"/>
    <w:rsid w:val="000B594C"/>
    <w:rsid w:val="000B7401"/>
    <w:rsid w:val="000C0064"/>
    <w:rsid w:val="000C27C6"/>
    <w:rsid w:val="000C3030"/>
    <w:rsid w:val="000C3688"/>
    <w:rsid w:val="000C75A2"/>
    <w:rsid w:val="000C7788"/>
    <w:rsid w:val="000C77DF"/>
    <w:rsid w:val="000D0A2C"/>
    <w:rsid w:val="000D6776"/>
    <w:rsid w:val="000D717A"/>
    <w:rsid w:val="000D73DA"/>
    <w:rsid w:val="000E09EA"/>
    <w:rsid w:val="000E1A0D"/>
    <w:rsid w:val="000E20D3"/>
    <w:rsid w:val="000E2DBA"/>
    <w:rsid w:val="000E3DDA"/>
    <w:rsid w:val="000E53A1"/>
    <w:rsid w:val="000F1024"/>
    <w:rsid w:val="000F2B01"/>
    <w:rsid w:val="000F5792"/>
    <w:rsid w:val="000F6D49"/>
    <w:rsid w:val="000F7BCD"/>
    <w:rsid w:val="000F7EFE"/>
    <w:rsid w:val="0010036C"/>
    <w:rsid w:val="00100BA0"/>
    <w:rsid w:val="0010184A"/>
    <w:rsid w:val="00101EB8"/>
    <w:rsid w:val="00102531"/>
    <w:rsid w:val="00105F62"/>
    <w:rsid w:val="0010673B"/>
    <w:rsid w:val="00110A22"/>
    <w:rsid w:val="00110BAC"/>
    <w:rsid w:val="00112796"/>
    <w:rsid w:val="00112C6D"/>
    <w:rsid w:val="00114303"/>
    <w:rsid w:val="00114477"/>
    <w:rsid w:val="00115B71"/>
    <w:rsid w:val="001168AD"/>
    <w:rsid w:val="00117AFC"/>
    <w:rsid w:val="00120B97"/>
    <w:rsid w:val="0012329D"/>
    <w:rsid w:val="00124D9A"/>
    <w:rsid w:val="00127E96"/>
    <w:rsid w:val="0013352F"/>
    <w:rsid w:val="00134395"/>
    <w:rsid w:val="00135659"/>
    <w:rsid w:val="00135813"/>
    <w:rsid w:val="00136267"/>
    <w:rsid w:val="00136440"/>
    <w:rsid w:val="001417A7"/>
    <w:rsid w:val="00143AAE"/>
    <w:rsid w:val="0014663F"/>
    <w:rsid w:val="00150268"/>
    <w:rsid w:val="00154A87"/>
    <w:rsid w:val="00154BBD"/>
    <w:rsid w:val="00155197"/>
    <w:rsid w:val="001551D6"/>
    <w:rsid w:val="001566D8"/>
    <w:rsid w:val="00157AFE"/>
    <w:rsid w:val="001602F0"/>
    <w:rsid w:val="00162133"/>
    <w:rsid w:val="00162401"/>
    <w:rsid w:val="0016324C"/>
    <w:rsid w:val="001645F0"/>
    <w:rsid w:val="00166189"/>
    <w:rsid w:val="001700B4"/>
    <w:rsid w:val="001710FA"/>
    <w:rsid w:val="0017197D"/>
    <w:rsid w:val="00171982"/>
    <w:rsid w:val="00172735"/>
    <w:rsid w:val="00172B73"/>
    <w:rsid w:val="00175076"/>
    <w:rsid w:val="001772D1"/>
    <w:rsid w:val="00177F79"/>
    <w:rsid w:val="00180251"/>
    <w:rsid w:val="0018039A"/>
    <w:rsid w:val="00181070"/>
    <w:rsid w:val="00183A0A"/>
    <w:rsid w:val="00187083"/>
    <w:rsid w:val="0019147D"/>
    <w:rsid w:val="00195857"/>
    <w:rsid w:val="00196B5E"/>
    <w:rsid w:val="001A3636"/>
    <w:rsid w:val="001A4041"/>
    <w:rsid w:val="001A420D"/>
    <w:rsid w:val="001A4EF0"/>
    <w:rsid w:val="001A6197"/>
    <w:rsid w:val="001A6912"/>
    <w:rsid w:val="001A7E31"/>
    <w:rsid w:val="001B2130"/>
    <w:rsid w:val="001B2680"/>
    <w:rsid w:val="001B2968"/>
    <w:rsid w:val="001B4F76"/>
    <w:rsid w:val="001B5AEC"/>
    <w:rsid w:val="001B5E58"/>
    <w:rsid w:val="001B7087"/>
    <w:rsid w:val="001C1E79"/>
    <w:rsid w:val="001C2178"/>
    <w:rsid w:val="001C3825"/>
    <w:rsid w:val="001C505F"/>
    <w:rsid w:val="001C6529"/>
    <w:rsid w:val="001C66E1"/>
    <w:rsid w:val="001C6F2D"/>
    <w:rsid w:val="001C7FEB"/>
    <w:rsid w:val="001D1C32"/>
    <w:rsid w:val="001D376A"/>
    <w:rsid w:val="001D3858"/>
    <w:rsid w:val="001D5C51"/>
    <w:rsid w:val="001E087B"/>
    <w:rsid w:val="001E113E"/>
    <w:rsid w:val="001E1622"/>
    <w:rsid w:val="001E3DE2"/>
    <w:rsid w:val="001E5BA2"/>
    <w:rsid w:val="001E6052"/>
    <w:rsid w:val="001F1F7A"/>
    <w:rsid w:val="001F526F"/>
    <w:rsid w:val="001F5677"/>
    <w:rsid w:val="001F753A"/>
    <w:rsid w:val="002011E5"/>
    <w:rsid w:val="00201AAC"/>
    <w:rsid w:val="0020443B"/>
    <w:rsid w:val="0020618C"/>
    <w:rsid w:val="002062BD"/>
    <w:rsid w:val="00214B6D"/>
    <w:rsid w:val="00215118"/>
    <w:rsid w:val="00216B44"/>
    <w:rsid w:val="00220F2F"/>
    <w:rsid w:val="0022156D"/>
    <w:rsid w:val="002231B2"/>
    <w:rsid w:val="00223BF9"/>
    <w:rsid w:val="00224167"/>
    <w:rsid w:val="00225896"/>
    <w:rsid w:val="00226B48"/>
    <w:rsid w:val="00231F2D"/>
    <w:rsid w:val="00240072"/>
    <w:rsid w:val="0024330C"/>
    <w:rsid w:val="00243E51"/>
    <w:rsid w:val="00244B41"/>
    <w:rsid w:val="00246F0D"/>
    <w:rsid w:val="00247F7E"/>
    <w:rsid w:val="00250BF6"/>
    <w:rsid w:val="00251058"/>
    <w:rsid w:val="002536F0"/>
    <w:rsid w:val="002572C5"/>
    <w:rsid w:val="0026105F"/>
    <w:rsid w:val="002631DC"/>
    <w:rsid w:val="00263339"/>
    <w:rsid w:val="00264461"/>
    <w:rsid w:val="00264A6F"/>
    <w:rsid w:val="00265E9C"/>
    <w:rsid w:val="002664C4"/>
    <w:rsid w:val="00266A2E"/>
    <w:rsid w:val="002678D3"/>
    <w:rsid w:val="00270167"/>
    <w:rsid w:val="00270AC8"/>
    <w:rsid w:val="00270C4F"/>
    <w:rsid w:val="00270ED6"/>
    <w:rsid w:val="0027110E"/>
    <w:rsid w:val="00271791"/>
    <w:rsid w:val="002721EE"/>
    <w:rsid w:val="0027256D"/>
    <w:rsid w:val="00272F22"/>
    <w:rsid w:val="0027370F"/>
    <w:rsid w:val="0027372E"/>
    <w:rsid w:val="00274FEE"/>
    <w:rsid w:val="0027652D"/>
    <w:rsid w:val="00277072"/>
    <w:rsid w:val="00277D7E"/>
    <w:rsid w:val="00282583"/>
    <w:rsid w:val="0028387A"/>
    <w:rsid w:val="002846F9"/>
    <w:rsid w:val="00284FBF"/>
    <w:rsid w:val="002867B3"/>
    <w:rsid w:val="002906F7"/>
    <w:rsid w:val="00292D99"/>
    <w:rsid w:val="002936BE"/>
    <w:rsid w:val="002A1E15"/>
    <w:rsid w:val="002A2D61"/>
    <w:rsid w:val="002A3EAE"/>
    <w:rsid w:val="002A51EC"/>
    <w:rsid w:val="002A53A8"/>
    <w:rsid w:val="002B085B"/>
    <w:rsid w:val="002B0A62"/>
    <w:rsid w:val="002B10A5"/>
    <w:rsid w:val="002B2F7E"/>
    <w:rsid w:val="002B560D"/>
    <w:rsid w:val="002B6ADE"/>
    <w:rsid w:val="002B730F"/>
    <w:rsid w:val="002B744D"/>
    <w:rsid w:val="002C3088"/>
    <w:rsid w:val="002C570A"/>
    <w:rsid w:val="002D31BB"/>
    <w:rsid w:val="002D6C0A"/>
    <w:rsid w:val="002D73BF"/>
    <w:rsid w:val="002E0476"/>
    <w:rsid w:val="002E071F"/>
    <w:rsid w:val="002E0759"/>
    <w:rsid w:val="002E09DD"/>
    <w:rsid w:val="002E110A"/>
    <w:rsid w:val="002E3429"/>
    <w:rsid w:val="002E4252"/>
    <w:rsid w:val="002E5FAB"/>
    <w:rsid w:val="002F0432"/>
    <w:rsid w:val="002F1AF9"/>
    <w:rsid w:val="002F29A5"/>
    <w:rsid w:val="003003B6"/>
    <w:rsid w:val="00301D5B"/>
    <w:rsid w:val="00303645"/>
    <w:rsid w:val="003107DA"/>
    <w:rsid w:val="00310AD3"/>
    <w:rsid w:val="00311E8E"/>
    <w:rsid w:val="00313B3A"/>
    <w:rsid w:val="00314828"/>
    <w:rsid w:val="00317F09"/>
    <w:rsid w:val="0032009D"/>
    <w:rsid w:val="00320585"/>
    <w:rsid w:val="0032127B"/>
    <w:rsid w:val="00321BD0"/>
    <w:rsid w:val="003266B6"/>
    <w:rsid w:val="00326BD0"/>
    <w:rsid w:val="003303CA"/>
    <w:rsid w:val="003323F7"/>
    <w:rsid w:val="00333B8C"/>
    <w:rsid w:val="003356EA"/>
    <w:rsid w:val="00336BF2"/>
    <w:rsid w:val="00336FAD"/>
    <w:rsid w:val="00341564"/>
    <w:rsid w:val="00342522"/>
    <w:rsid w:val="00346415"/>
    <w:rsid w:val="0034700D"/>
    <w:rsid w:val="00347387"/>
    <w:rsid w:val="003478C1"/>
    <w:rsid w:val="0035031D"/>
    <w:rsid w:val="003507D6"/>
    <w:rsid w:val="003512E9"/>
    <w:rsid w:val="00352A73"/>
    <w:rsid w:val="00354DF6"/>
    <w:rsid w:val="00355266"/>
    <w:rsid w:val="00355774"/>
    <w:rsid w:val="0035600A"/>
    <w:rsid w:val="00360FCC"/>
    <w:rsid w:val="003611CE"/>
    <w:rsid w:val="00361583"/>
    <w:rsid w:val="00364ABA"/>
    <w:rsid w:val="003700BE"/>
    <w:rsid w:val="00370385"/>
    <w:rsid w:val="00370C13"/>
    <w:rsid w:val="00376C99"/>
    <w:rsid w:val="00380035"/>
    <w:rsid w:val="003805ED"/>
    <w:rsid w:val="00383359"/>
    <w:rsid w:val="003833B7"/>
    <w:rsid w:val="0038449A"/>
    <w:rsid w:val="003857CC"/>
    <w:rsid w:val="003859D5"/>
    <w:rsid w:val="00385A34"/>
    <w:rsid w:val="00385C0D"/>
    <w:rsid w:val="003868B1"/>
    <w:rsid w:val="00394BBD"/>
    <w:rsid w:val="00395CD6"/>
    <w:rsid w:val="00395FB2"/>
    <w:rsid w:val="00396580"/>
    <w:rsid w:val="00396775"/>
    <w:rsid w:val="003967DD"/>
    <w:rsid w:val="003972A9"/>
    <w:rsid w:val="003A0A76"/>
    <w:rsid w:val="003A55D0"/>
    <w:rsid w:val="003A5AA8"/>
    <w:rsid w:val="003B3D26"/>
    <w:rsid w:val="003C04D2"/>
    <w:rsid w:val="003C1B7B"/>
    <w:rsid w:val="003C2AF1"/>
    <w:rsid w:val="003C4459"/>
    <w:rsid w:val="003C4FF8"/>
    <w:rsid w:val="003D192B"/>
    <w:rsid w:val="003D1E94"/>
    <w:rsid w:val="003D1EEE"/>
    <w:rsid w:val="003D250D"/>
    <w:rsid w:val="003D3494"/>
    <w:rsid w:val="003D7480"/>
    <w:rsid w:val="003D78BB"/>
    <w:rsid w:val="003D7D23"/>
    <w:rsid w:val="003E1E13"/>
    <w:rsid w:val="003E3D70"/>
    <w:rsid w:val="003E6D7C"/>
    <w:rsid w:val="003F0814"/>
    <w:rsid w:val="003F0A7F"/>
    <w:rsid w:val="003F0CE0"/>
    <w:rsid w:val="003F12AE"/>
    <w:rsid w:val="003F329D"/>
    <w:rsid w:val="003F3CD1"/>
    <w:rsid w:val="003F3DFB"/>
    <w:rsid w:val="003F3EE9"/>
    <w:rsid w:val="003F47B1"/>
    <w:rsid w:val="003F5E98"/>
    <w:rsid w:val="003F74B2"/>
    <w:rsid w:val="004006AE"/>
    <w:rsid w:val="00406DBA"/>
    <w:rsid w:val="00411317"/>
    <w:rsid w:val="00412433"/>
    <w:rsid w:val="00412F61"/>
    <w:rsid w:val="00413BEC"/>
    <w:rsid w:val="00414243"/>
    <w:rsid w:val="00424037"/>
    <w:rsid w:val="0042585D"/>
    <w:rsid w:val="00425FEC"/>
    <w:rsid w:val="00426E46"/>
    <w:rsid w:val="0043202E"/>
    <w:rsid w:val="00432AC4"/>
    <w:rsid w:val="00433FFB"/>
    <w:rsid w:val="004365A8"/>
    <w:rsid w:val="0044188E"/>
    <w:rsid w:val="00442738"/>
    <w:rsid w:val="00443BDB"/>
    <w:rsid w:val="004452C2"/>
    <w:rsid w:val="004454D7"/>
    <w:rsid w:val="0044667A"/>
    <w:rsid w:val="00447860"/>
    <w:rsid w:val="00450148"/>
    <w:rsid w:val="004515D9"/>
    <w:rsid w:val="004519F6"/>
    <w:rsid w:val="00452EF2"/>
    <w:rsid w:val="00454DEA"/>
    <w:rsid w:val="0045501E"/>
    <w:rsid w:val="00460B50"/>
    <w:rsid w:val="00460E5A"/>
    <w:rsid w:val="0046673B"/>
    <w:rsid w:val="004714CF"/>
    <w:rsid w:val="004716D6"/>
    <w:rsid w:val="00472A78"/>
    <w:rsid w:val="004732EF"/>
    <w:rsid w:val="004747F8"/>
    <w:rsid w:val="00474E64"/>
    <w:rsid w:val="0047655D"/>
    <w:rsid w:val="00477D2B"/>
    <w:rsid w:val="004812B6"/>
    <w:rsid w:val="00484B71"/>
    <w:rsid w:val="00485049"/>
    <w:rsid w:val="00486591"/>
    <w:rsid w:val="00486F8B"/>
    <w:rsid w:val="00490C98"/>
    <w:rsid w:val="00492510"/>
    <w:rsid w:val="00493BEC"/>
    <w:rsid w:val="00496198"/>
    <w:rsid w:val="00496D5E"/>
    <w:rsid w:val="004A0F76"/>
    <w:rsid w:val="004A50AA"/>
    <w:rsid w:val="004A5A7A"/>
    <w:rsid w:val="004B00CE"/>
    <w:rsid w:val="004B1F01"/>
    <w:rsid w:val="004B2946"/>
    <w:rsid w:val="004B526C"/>
    <w:rsid w:val="004B5364"/>
    <w:rsid w:val="004C0910"/>
    <w:rsid w:val="004C0CC6"/>
    <w:rsid w:val="004C18A9"/>
    <w:rsid w:val="004C20ED"/>
    <w:rsid w:val="004C23D8"/>
    <w:rsid w:val="004C3363"/>
    <w:rsid w:val="004C6840"/>
    <w:rsid w:val="004D0095"/>
    <w:rsid w:val="004D018B"/>
    <w:rsid w:val="004D046E"/>
    <w:rsid w:val="004D2169"/>
    <w:rsid w:val="004D48B2"/>
    <w:rsid w:val="004E1B0B"/>
    <w:rsid w:val="004E42FC"/>
    <w:rsid w:val="004E4562"/>
    <w:rsid w:val="004E45D6"/>
    <w:rsid w:val="004E4D1D"/>
    <w:rsid w:val="004F1A7A"/>
    <w:rsid w:val="004F41EA"/>
    <w:rsid w:val="004F7D15"/>
    <w:rsid w:val="00500F0C"/>
    <w:rsid w:val="005015FD"/>
    <w:rsid w:val="005073CC"/>
    <w:rsid w:val="005117CD"/>
    <w:rsid w:val="00511B44"/>
    <w:rsid w:val="005125E7"/>
    <w:rsid w:val="00514B8E"/>
    <w:rsid w:val="0051682A"/>
    <w:rsid w:val="00516EFE"/>
    <w:rsid w:val="005177A0"/>
    <w:rsid w:val="00517CEB"/>
    <w:rsid w:val="00521BC7"/>
    <w:rsid w:val="00522833"/>
    <w:rsid w:val="00522A51"/>
    <w:rsid w:val="00523F9C"/>
    <w:rsid w:val="005269A6"/>
    <w:rsid w:val="00531405"/>
    <w:rsid w:val="00534D05"/>
    <w:rsid w:val="00534F03"/>
    <w:rsid w:val="005366E8"/>
    <w:rsid w:val="00540AD8"/>
    <w:rsid w:val="0054132C"/>
    <w:rsid w:val="00542ADC"/>
    <w:rsid w:val="00543BAC"/>
    <w:rsid w:val="0054438C"/>
    <w:rsid w:val="00550577"/>
    <w:rsid w:val="00551256"/>
    <w:rsid w:val="00554DF0"/>
    <w:rsid w:val="005612BE"/>
    <w:rsid w:val="00561372"/>
    <w:rsid w:val="00561BD0"/>
    <w:rsid w:val="00564FCD"/>
    <w:rsid w:val="00567929"/>
    <w:rsid w:val="00570011"/>
    <w:rsid w:val="00570142"/>
    <w:rsid w:val="00570633"/>
    <w:rsid w:val="00574054"/>
    <w:rsid w:val="005775DB"/>
    <w:rsid w:val="00577A70"/>
    <w:rsid w:val="0058001F"/>
    <w:rsid w:val="005809D8"/>
    <w:rsid w:val="0058198C"/>
    <w:rsid w:val="00583456"/>
    <w:rsid w:val="005841F2"/>
    <w:rsid w:val="00586AC8"/>
    <w:rsid w:val="00587045"/>
    <w:rsid w:val="00591056"/>
    <w:rsid w:val="005915E3"/>
    <w:rsid w:val="00592A0A"/>
    <w:rsid w:val="00592D47"/>
    <w:rsid w:val="00593BB7"/>
    <w:rsid w:val="00594C29"/>
    <w:rsid w:val="00595A71"/>
    <w:rsid w:val="0059639F"/>
    <w:rsid w:val="00596EAB"/>
    <w:rsid w:val="005A75EA"/>
    <w:rsid w:val="005A7F0D"/>
    <w:rsid w:val="005B0E1C"/>
    <w:rsid w:val="005B2239"/>
    <w:rsid w:val="005B342D"/>
    <w:rsid w:val="005B4AB2"/>
    <w:rsid w:val="005C38EF"/>
    <w:rsid w:val="005D17D4"/>
    <w:rsid w:val="005D227D"/>
    <w:rsid w:val="005D52E6"/>
    <w:rsid w:val="005E4332"/>
    <w:rsid w:val="005E48A8"/>
    <w:rsid w:val="005F00B7"/>
    <w:rsid w:val="005F30C1"/>
    <w:rsid w:val="00600A34"/>
    <w:rsid w:val="0060157F"/>
    <w:rsid w:val="00602884"/>
    <w:rsid w:val="00602AB7"/>
    <w:rsid w:val="00606158"/>
    <w:rsid w:val="00606849"/>
    <w:rsid w:val="00607175"/>
    <w:rsid w:val="00611C93"/>
    <w:rsid w:val="006121D2"/>
    <w:rsid w:val="00614888"/>
    <w:rsid w:val="00616A8F"/>
    <w:rsid w:val="00616F24"/>
    <w:rsid w:val="006205E4"/>
    <w:rsid w:val="006221CF"/>
    <w:rsid w:val="0062323C"/>
    <w:rsid w:val="00624D0B"/>
    <w:rsid w:val="0062581E"/>
    <w:rsid w:val="0062727E"/>
    <w:rsid w:val="00627AE5"/>
    <w:rsid w:val="006327C4"/>
    <w:rsid w:val="00635B94"/>
    <w:rsid w:val="00645B55"/>
    <w:rsid w:val="00653103"/>
    <w:rsid w:val="00654B78"/>
    <w:rsid w:val="00661988"/>
    <w:rsid w:val="0066308D"/>
    <w:rsid w:val="006646B7"/>
    <w:rsid w:val="006656BE"/>
    <w:rsid w:val="006666E8"/>
    <w:rsid w:val="00667F1F"/>
    <w:rsid w:val="00670FAC"/>
    <w:rsid w:val="00672BDC"/>
    <w:rsid w:val="00683660"/>
    <w:rsid w:val="006847AA"/>
    <w:rsid w:val="00684AD2"/>
    <w:rsid w:val="00684EC0"/>
    <w:rsid w:val="00685CCB"/>
    <w:rsid w:val="00694849"/>
    <w:rsid w:val="006960B3"/>
    <w:rsid w:val="00696CB4"/>
    <w:rsid w:val="006976D3"/>
    <w:rsid w:val="006A133E"/>
    <w:rsid w:val="006A3F00"/>
    <w:rsid w:val="006A5842"/>
    <w:rsid w:val="006A5C93"/>
    <w:rsid w:val="006A5E7E"/>
    <w:rsid w:val="006A7DE3"/>
    <w:rsid w:val="006B02A2"/>
    <w:rsid w:val="006B0F9F"/>
    <w:rsid w:val="006B248C"/>
    <w:rsid w:val="006B2517"/>
    <w:rsid w:val="006B3B1C"/>
    <w:rsid w:val="006B4B8E"/>
    <w:rsid w:val="006B4CC9"/>
    <w:rsid w:val="006B6290"/>
    <w:rsid w:val="006B7990"/>
    <w:rsid w:val="006C09F9"/>
    <w:rsid w:val="006C1AF8"/>
    <w:rsid w:val="006C6261"/>
    <w:rsid w:val="006C7F10"/>
    <w:rsid w:val="006D0FB9"/>
    <w:rsid w:val="006D1551"/>
    <w:rsid w:val="006D27CC"/>
    <w:rsid w:val="006D4F38"/>
    <w:rsid w:val="006D7DE6"/>
    <w:rsid w:val="006E5799"/>
    <w:rsid w:val="006E726E"/>
    <w:rsid w:val="006E78BE"/>
    <w:rsid w:val="006F0357"/>
    <w:rsid w:val="006F06DA"/>
    <w:rsid w:val="006F46FB"/>
    <w:rsid w:val="006F5045"/>
    <w:rsid w:val="006F63A5"/>
    <w:rsid w:val="006F7B0C"/>
    <w:rsid w:val="0070008D"/>
    <w:rsid w:val="00702097"/>
    <w:rsid w:val="0070397B"/>
    <w:rsid w:val="00703DB2"/>
    <w:rsid w:val="00704095"/>
    <w:rsid w:val="007043A5"/>
    <w:rsid w:val="0070657F"/>
    <w:rsid w:val="00706629"/>
    <w:rsid w:val="0070666C"/>
    <w:rsid w:val="00710631"/>
    <w:rsid w:val="00711DA3"/>
    <w:rsid w:val="007140CC"/>
    <w:rsid w:val="00716CDD"/>
    <w:rsid w:val="00717545"/>
    <w:rsid w:val="00717DE2"/>
    <w:rsid w:val="00720007"/>
    <w:rsid w:val="00720391"/>
    <w:rsid w:val="00720EFF"/>
    <w:rsid w:val="00721959"/>
    <w:rsid w:val="007224C1"/>
    <w:rsid w:val="00724F9D"/>
    <w:rsid w:val="00726E59"/>
    <w:rsid w:val="00727215"/>
    <w:rsid w:val="007319A8"/>
    <w:rsid w:val="00731ED0"/>
    <w:rsid w:val="0073396F"/>
    <w:rsid w:val="007358B4"/>
    <w:rsid w:val="00736A32"/>
    <w:rsid w:val="00741327"/>
    <w:rsid w:val="00741655"/>
    <w:rsid w:val="00743C07"/>
    <w:rsid w:val="007448E7"/>
    <w:rsid w:val="00744A8F"/>
    <w:rsid w:val="00744F3B"/>
    <w:rsid w:val="0074608F"/>
    <w:rsid w:val="00746980"/>
    <w:rsid w:val="00752F77"/>
    <w:rsid w:val="00754E75"/>
    <w:rsid w:val="007556CA"/>
    <w:rsid w:val="00755704"/>
    <w:rsid w:val="00756E6F"/>
    <w:rsid w:val="007629A3"/>
    <w:rsid w:val="00763477"/>
    <w:rsid w:val="00763EA6"/>
    <w:rsid w:val="00764660"/>
    <w:rsid w:val="007673BA"/>
    <w:rsid w:val="007678CA"/>
    <w:rsid w:val="007709F0"/>
    <w:rsid w:val="007730F3"/>
    <w:rsid w:val="007732D7"/>
    <w:rsid w:val="0077587F"/>
    <w:rsid w:val="00776798"/>
    <w:rsid w:val="007779E9"/>
    <w:rsid w:val="00781B05"/>
    <w:rsid w:val="00782CC7"/>
    <w:rsid w:val="0078303D"/>
    <w:rsid w:val="007830BB"/>
    <w:rsid w:val="007834D1"/>
    <w:rsid w:val="007877AF"/>
    <w:rsid w:val="00787956"/>
    <w:rsid w:val="007905D6"/>
    <w:rsid w:val="00791FC1"/>
    <w:rsid w:val="0079200B"/>
    <w:rsid w:val="00793A3E"/>
    <w:rsid w:val="00795520"/>
    <w:rsid w:val="007A277D"/>
    <w:rsid w:val="007A3333"/>
    <w:rsid w:val="007A425E"/>
    <w:rsid w:val="007A4B54"/>
    <w:rsid w:val="007A4BCA"/>
    <w:rsid w:val="007A57A8"/>
    <w:rsid w:val="007A6E4B"/>
    <w:rsid w:val="007B0BEA"/>
    <w:rsid w:val="007B221B"/>
    <w:rsid w:val="007B43EE"/>
    <w:rsid w:val="007B66E9"/>
    <w:rsid w:val="007B799A"/>
    <w:rsid w:val="007B7AD9"/>
    <w:rsid w:val="007C1DEC"/>
    <w:rsid w:val="007C2A7F"/>
    <w:rsid w:val="007C4CEC"/>
    <w:rsid w:val="007C56D6"/>
    <w:rsid w:val="007C67F6"/>
    <w:rsid w:val="007D4F94"/>
    <w:rsid w:val="007D6DFE"/>
    <w:rsid w:val="007E0956"/>
    <w:rsid w:val="007E0AF5"/>
    <w:rsid w:val="007E2CF4"/>
    <w:rsid w:val="007E5342"/>
    <w:rsid w:val="007E577E"/>
    <w:rsid w:val="007E677B"/>
    <w:rsid w:val="007E7502"/>
    <w:rsid w:val="007F06CC"/>
    <w:rsid w:val="007F1DD9"/>
    <w:rsid w:val="007F2593"/>
    <w:rsid w:val="007F2CDB"/>
    <w:rsid w:val="007F3112"/>
    <w:rsid w:val="007F6CF5"/>
    <w:rsid w:val="007F6F2F"/>
    <w:rsid w:val="007F7E4F"/>
    <w:rsid w:val="008004C9"/>
    <w:rsid w:val="00801AD3"/>
    <w:rsid w:val="00803369"/>
    <w:rsid w:val="008046E6"/>
    <w:rsid w:val="008048A5"/>
    <w:rsid w:val="00805629"/>
    <w:rsid w:val="00805F5C"/>
    <w:rsid w:val="00811D9C"/>
    <w:rsid w:val="00812E87"/>
    <w:rsid w:val="008133FF"/>
    <w:rsid w:val="008136F2"/>
    <w:rsid w:val="0081443F"/>
    <w:rsid w:val="00814B81"/>
    <w:rsid w:val="00816F1A"/>
    <w:rsid w:val="008253BE"/>
    <w:rsid w:val="00826E2F"/>
    <w:rsid w:val="00827E9A"/>
    <w:rsid w:val="00830E68"/>
    <w:rsid w:val="0083191A"/>
    <w:rsid w:val="00832211"/>
    <w:rsid w:val="0083455F"/>
    <w:rsid w:val="008360F5"/>
    <w:rsid w:val="00836557"/>
    <w:rsid w:val="00840341"/>
    <w:rsid w:val="00845168"/>
    <w:rsid w:val="008469F2"/>
    <w:rsid w:val="00846E43"/>
    <w:rsid w:val="0085278E"/>
    <w:rsid w:val="00853A7F"/>
    <w:rsid w:val="00855011"/>
    <w:rsid w:val="00857881"/>
    <w:rsid w:val="00861D5B"/>
    <w:rsid w:val="00863085"/>
    <w:rsid w:val="00864C90"/>
    <w:rsid w:val="00867558"/>
    <w:rsid w:val="00872263"/>
    <w:rsid w:val="008758B0"/>
    <w:rsid w:val="00875DD3"/>
    <w:rsid w:val="008768AF"/>
    <w:rsid w:val="00877F1E"/>
    <w:rsid w:val="00880CEB"/>
    <w:rsid w:val="00881C08"/>
    <w:rsid w:val="00882972"/>
    <w:rsid w:val="00882B25"/>
    <w:rsid w:val="00882C3B"/>
    <w:rsid w:val="008833ED"/>
    <w:rsid w:val="008842C5"/>
    <w:rsid w:val="008868F2"/>
    <w:rsid w:val="00886B81"/>
    <w:rsid w:val="00887DB1"/>
    <w:rsid w:val="00887E77"/>
    <w:rsid w:val="00893FCE"/>
    <w:rsid w:val="0089535C"/>
    <w:rsid w:val="00896778"/>
    <w:rsid w:val="008A2BD2"/>
    <w:rsid w:val="008A2D03"/>
    <w:rsid w:val="008A5403"/>
    <w:rsid w:val="008A57D5"/>
    <w:rsid w:val="008A5E8E"/>
    <w:rsid w:val="008A673A"/>
    <w:rsid w:val="008A6CB6"/>
    <w:rsid w:val="008A6FA5"/>
    <w:rsid w:val="008B1F1C"/>
    <w:rsid w:val="008B6801"/>
    <w:rsid w:val="008C231E"/>
    <w:rsid w:val="008C2C80"/>
    <w:rsid w:val="008C3B45"/>
    <w:rsid w:val="008C4673"/>
    <w:rsid w:val="008C7692"/>
    <w:rsid w:val="008D17BE"/>
    <w:rsid w:val="008D1B83"/>
    <w:rsid w:val="008D1F67"/>
    <w:rsid w:val="008D4FCC"/>
    <w:rsid w:val="008E0531"/>
    <w:rsid w:val="008E2B5E"/>
    <w:rsid w:val="008E35E3"/>
    <w:rsid w:val="008E3785"/>
    <w:rsid w:val="008E3BFB"/>
    <w:rsid w:val="008E4D94"/>
    <w:rsid w:val="008E5F3F"/>
    <w:rsid w:val="008E6BA8"/>
    <w:rsid w:val="008E725B"/>
    <w:rsid w:val="008E7481"/>
    <w:rsid w:val="008F039D"/>
    <w:rsid w:val="008F07CB"/>
    <w:rsid w:val="008F11B4"/>
    <w:rsid w:val="008F2BA4"/>
    <w:rsid w:val="008F3854"/>
    <w:rsid w:val="008F4C2C"/>
    <w:rsid w:val="008F797E"/>
    <w:rsid w:val="00900605"/>
    <w:rsid w:val="00900820"/>
    <w:rsid w:val="009060FE"/>
    <w:rsid w:val="00906304"/>
    <w:rsid w:val="00906943"/>
    <w:rsid w:val="00911C0C"/>
    <w:rsid w:val="00912C14"/>
    <w:rsid w:val="009141DC"/>
    <w:rsid w:val="0091487F"/>
    <w:rsid w:val="009151D0"/>
    <w:rsid w:val="009158A7"/>
    <w:rsid w:val="00915F2F"/>
    <w:rsid w:val="00921E5F"/>
    <w:rsid w:val="0092285C"/>
    <w:rsid w:val="009233DA"/>
    <w:rsid w:val="00933266"/>
    <w:rsid w:val="009332B9"/>
    <w:rsid w:val="009333EC"/>
    <w:rsid w:val="00933AB4"/>
    <w:rsid w:val="00940333"/>
    <w:rsid w:val="00942355"/>
    <w:rsid w:val="0094352D"/>
    <w:rsid w:val="009454C4"/>
    <w:rsid w:val="00945FF8"/>
    <w:rsid w:val="0094646D"/>
    <w:rsid w:val="00950FEC"/>
    <w:rsid w:val="00952A66"/>
    <w:rsid w:val="0095309A"/>
    <w:rsid w:val="00954D6C"/>
    <w:rsid w:val="00956175"/>
    <w:rsid w:val="00957E96"/>
    <w:rsid w:val="0096178B"/>
    <w:rsid w:val="009619F1"/>
    <w:rsid w:val="009640C8"/>
    <w:rsid w:val="00965D06"/>
    <w:rsid w:val="00966BF8"/>
    <w:rsid w:val="00966C7B"/>
    <w:rsid w:val="009679AE"/>
    <w:rsid w:val="00967D6A"/>
    <w:rsid w:val="009706D0"/>
    <w:rsid w:val="009733C4"/>
    <w:rsid w:val="009779BB"/>
    <w:rsid w:val="0098215F"/>
    <w:rsid w:val="00982A3A"/>
    <w:rsid w:val="00983662"/>
    <w:rsid w:val="0098460E"/>
    <w:rsid w:val="00984765"/>
    <w:rsid w:val="009854F0"/>
    <w:rsid w:val="0098555C"/>
    <w:rsid w:val="00986158"/>
    <w:rsid w:val="009908F3"/>
    <w:rsid w:val="009917DC"/>
    <w:rsid w:val="00992C7E"/>
    <w:rsid w:val="00993049"/>
    <w:rsid w:val="00995F8B"/>
    <w:rsid w:val="00996614"/>
    <w:rsid w:val="009A016C"/>
    <w:rsid w:val="009A2AB0"/>
    <w:rsid w:val="009A3EAD"/>
    <w:rsid w:val="009A5601"/>
    <w:rsid w:val="009A6F3B"/>
    <w:rsid w:val="009A7111"/>
    <w:rsid w:val="009B2199"/>
    <w:rsid w:val="009B4219"/>
    <w:rsid w:val="009B4426"/>
    <w:rsid w:val="009B69A5"/>
    <w:rsid w:val="009C2BF4"/>
    <w:rsid w:val="009C4113"/>
    <w:rsid w:val="009C418E"/>
    <w:rsid w:val="009C671A"/>
    <w:rsid w:val="009D1C48"/>
    <w:rsid w:val="009D1E65"/>
    <w:rsid w:val="009D466E"/>
    <w:rsid w:val="009D4DBB"/>
    <w:rsid w:val="009D53EB"/>
    <w:rsid w:val="009D6B73"/>
    <w:rsid w:val="009E07B0"/>
    <w:rsid w:val="009E3F41"/>
    <w:rsid w:val="009E57D8"/>
    <w:rsid w:val="009E5D08"/>
    <w:rsid w:val="009E7250"/>
    <w:rsid w:val="009F1B31"/>
    <w:rsid w:val="009F2875"/>
    <w:rsid w:val="009F5EDD"/>
    <w:rsid w:val="00A01E9A"/>
    <w:rsid w:val="00A0567E"/>
    <w:rsid w:val="00A05A38"/>
    <w:rsid w:val="00A05DA1"/>
    <w:rsid w:val="00A10317"/>
    <w:rsid w:val="00A1366E"/>
    <w:rsid w:val="00A14456"/>
    <w:rsid w:val="00A1650F"/>
    <w:rsid w:val="00A16DE9"/>
    <w:rsid w:val="00A172AA"/>
    <w:rsid w:val="00A21C14"/>
    <w:rsid w:val="00A2232C"/>
    <w:rsid w:val="00A244ED"/>
    <w:rsid w:val="00A24500"/>
    <w:rsid w:val="00A24714"/>
    <w:rsid w:val="00A26297"/>
    <w:rsid w:val="00A30BA6"/>
    <w:rsid w:val="00A31950"/>
    <w:rsid w:val="00A32F85"/>
    <w:rsid w:val="00A4132F"/>
    <w:rsid w:val="00A4264B"/>
    <w:rsid w:val="00A4483C"/>
    <w:rsid w:val="00A44FAE"/>
    <w:rsid w:val="00A4530A"/>
    <w:rsid w:val="00A50321"/>
    <w:rsid w:val="00A50CDB"/>
    <w:rsid w:val="00A50FD5"/>
    <w:rsid w:val="00A52EDC"/>
    <w:rsid w:val="00A530C9"/>
    <w:rsid w:val="00A532A2"/>
    <w:rsid w:val="00A5562E"/>
    <w:rsid w:val="00A55743"/>
    <w:rsid w:val="00A6029A"/>
    <w:rsid w:val="00A60397"/>
    <w:rsid w:val="00A61CB0"/>
    <w:rsid w:val="00A6225B"/>
    <w:rsid w:val="00A65DEF"/>
    <w:rsid w:val="00A667E2"/>
    <w:rsid w:val="00A70441"/>
    <w:rsid w:val="00A71166"/>
    <w:rsid w:val="00A73BC0"/>
    <w:rsid w:val="00A73EA1"/>
    <w:rsid w:val="00A7546B"/>
    <w:rsid w:val="00A75EA2"/>
    <w:rsid w:val="00A77833"/>
    <w:rsid w:val="00A80716"/>
    <w:rsid w:val="00A80B62"/>
    <w:rsid w:val="00A8262E"/>
    <w:rsid w:val="00A846C1"/>
    <w:rsid w:val="00A84F49"/>
    <w:rsid w:val="00A85280"/>
    <w:rsid w:val="00A917DD"/>
    <w:rsid w:val="00A92658"/>
    <w:rsid w:val="00A937C4"/>
    <w:rsid w:val="00A94AF3"/>
    <w:rsid w:val="00A97712"/>
    <w:rsid w:val="00A977F0"/>
    <w:rsid w:val="00AA0509"/>
    <w:rsid w:val="00AA2885"/>
    <w:rsid w:val="00AA51C1"/>
    <w:rsid w:val="00AA66A9"/>
    <w:rsid w:val="00AB0F22"/>
    <w:rsid w:val="00AB1E90"/>
    <w:rsid w:val="00AB26DB"/>
    <w:rsid w:val="00AB33B2"/>
    <w:rsid w:val="00AB37E2"/>
    <w:rsid w:val="00AB6A85"/>
    <w:rsid w:val="00AB6EC3"/>
    <w:rsid w:val="00AB7BAB"/>
    <w:rsid w:val="00AC14FE"/>
    <w:rsid w:val="00AC18D1"/>
    <w:rsid w:val="00AC1B7F"/>
    <w:rsid w:val="00AC32C8"/>
    <w:rsid w:val="00AC6AC1"/>
    <w:rsid w:val="00AC7E01"/>
    <w:rsid w:val="00AD0BCF"/>
    <w:rsid w:val="00AD2C59"/>
    <w:rsid w:val="00AD44E4"/>
    <w:rsid w:val="00AD58EC"/>
    <w:rsid w:val="00AE0683"/>
    <w:rsid w:val="00AE0A26"/>
    <w:rsid w:val="00AE0E23"/>
    <w:rsid w:val="00AE1551"/>
    <w:rsid w:val="00AE3ADE"/>
    <w:rsid w:val="00AE4E48"/>
    <w:rsid w:val="00AE5852"/>
    <w:rsid w:val="00AE6085"/>
    <w:rsid w:val="00AF0AC7"/>
    <w:rsid w:val="00AF1480"/>
    <w:rsid w:val="00AF4785"/>
    <w:rsid w:val="00AF7214"/>
    <w:rsid w:val="00AF7514"/>
    <w:rsid w:val="00AF765D"/>
    <w:rsid w:val="00AF7D05"/>
    <w:rsid w:val="00B00DEE"/>
    <w:rsid w:val="00B0173A"/>
    <w:rsid w:val="00B02144"/>
    <w:rsid w:val="00B02B4B"/>
    <w:rsid w:val="00B03D83"/>
    <w:rsid w:val="00B061E1"/>
    <w:rsid w:val="00B06721"/>
    <w:rsid w:val="00B07AB7"/>
    <w:rsid w:val="00B1239A"/>
    <w:rsid w:val="00B13CEE"/>
    <w:rsid w:val="00B13FF8"/>
    <w:rsid w:val="00B17C02"/>
    <w:rsid w:val="00B2199D"/>
    <w:rsid w:val="00B22A82"/>
    <w:rsid w:val="00B23957"/>
    <w:rsid w:val="00B23E8C"/>
    <w:rsid w:val="00B2715D"/>
    <w:rsid w:val="00B302DD"/>
    <w:rsid w:val="00B32374"/>
    <w:rsid w:val="00B356EA"/>
    <w:rsid w:val="00B4354D"/>
    <w:rsid w:val="00B43F41"/>
    <w:rsid w:val="00B449C6"/>
    <w:rsid w:val="00B47DAF"/>
    <w:rsid w:val="00B50500"/>
    <w:rsid w:val="00B51672"/>
    <w:rsid w:val="00B51BD4"/>
    <w:rsid w:val="00B56AF8"/>
    <w:rsid w:val="00B574FF"/>
    <w:rsid w:val="00B62CF6"/>
    <w:rsid w:val="00B76334"/>
    <w:rsid w:val="00B7700A"/>
    <w:rsid w:val="00B77E2C"/>
    <w:rsid w:val="00B80F3D"/>
    <w:rsid w:val="00B84693"/>
    <w:rsid w:val="00B853ED"/>
    <w:rsid w:val="00B85C74"/>
    <w:rsid w:val="00B861AE"/>
    <w:rsid w:val="00B863CE"/>
    <w:rsid w:val="00B8708A"/>
    <w:rsid w:val="00B9163D"/>
    <w:rsid w:val="00B92C44"/>
    <w:rsid w:val="00B937F1"/>
    <w:rsid w:val="00B938CA"/>
    <w:rsid w:val="00B9414F"/>
    <w:rsid w:val="00B9462F"/>
    <w:rsid w:val="00B9648A"/>
    <w:rsid w:val="00B97E7B"/>
    <w:rsid w:val="00BA30DB"/>
    <w:rsid w:val="00BA346E"/>
    <w:rsid w:val="00BA3A91"/>
    <w:rsid w:val="00BB34A9"/>
    <w:rsid w:val="00BB3513"/>
    <w:rsid w:val="00BB386C"/>
    <w:rsid w:val="00BB6A47"/>
    <w:rsid w:val="00BB7743"/>
    <w:rsid w:val="00BC2DDE"/>
    <w:rsid w:val="00BC4BF6"/>
    <w:rsid w:val="00BC6428"/>
    <w:rsid w:val="00BC716F"/>
    <w:rsid w:val="00BC7986"/>
    <w:rsid w:val="00BC7CFE"/>
    <w:rsid w:val="00BD232B"/>
    <w:rsid w:val="00BD420B"/>
    <w:rsid w:val="00BD4FDC"/>
    <w:rsid w:val="00BD50AC"/>
    <w:rsid w:val="00BD5B52"/>
    <w:rsid w:val="00BD761A"/>
    <w:rsid w:val="00BD7D02"/>
    <w:rsid w:val="00BE0A19"/>
    <w:rsid w:val="00BE0EAB"/>
    <w:rsid w:val="00BE2781"/>
    <w:rsid w:val="00BE33A1"/>
    <w:rsid w:val="00BE3EE7"/>
    <w:rsid w:val="00BE422B"/>
    <w:rsid w:val="00BE7564"/>
    <w:rsid w:val="00BF0EF3"/>
    <w:rsid w:val="00BF1023"/>
    <w:rsid w:val="00BF2324"/>
    <w:rsid w:val="00BF3475"/>
    <w:rsid w:val="00BF6855"/>
    <w:rsid w:val="00BF7AF9"/>
    <w:rsid w:val="00C017E1"/>
    <w:rsid w:val="00C05FFD"/>
    <w:rsid w:val="00C0625D"/>
    <w:rsid w:val="00C074F2"/>
    <w:rsid w:val="00C07C88"/>
    <w:rsid w:val="00C10224"/>
    <w:rsid w:val="00C10782"/>
    <w:rsid w:val="00C12DC8"/>
    <w:rsid w:val="00C12DF7"/>
    <w:rsid w:val="00C1314D"/>
    <w:rsid w:val="00C16112"/>
    <w:rsid w:val="00C1721E"/>
    <w:rsid w:val="00C23E79"/>
    <w:rsid w:val="00C2551A"/>
    <w:rsid w:val="00C261F8"/>
    <w:rsid w:val="00C30887"/>
    <w:rsid w:val="00C31341"/>
    <w:rsid w:val="00C32B4F"/>
    <w:rsid w:val="00C32C49"/>
    <w:rsid w:val="00C3799D"/>
    <w:rsid w:val="00C4195E"/>
    <w:rsid w:val="00C41B4F"/>
    <w:rsid w:val="00C42090"/>
    <w:rsid w:val="00C42492"/>
    <w:rsid w:val="00C42DFB"/>
    <w:rsid w:val="00C45861"/>
    <w:rsid w:val="00C46D0D"/>
    <w:rsid w:val="00C47288"/>
    <w:rsid w:val="00C511D3"/>
    <w:rsid w:val="00C51441"/>
    <w:rsid w:val="00C52108"/>
    <w:rsid w:val="00C526AF"/>
    <w:rsid w:val="00C54C62"/>
    <w:rsid w:val="00C632E7"/>
    <w:rsid w:val="00C7037B"/>
    <w:rsid w:val="00C71C4D"/>
    <w:rsid w:val="00C71D74"/>
    <w:rsid w:val="00C73D6D"/>
    <w:rsid w:val="00C74437"/>
    <w:rsid w:val="00C74827"/>
    <w:rsid w:val="00C76773"/>
    <w:rsid w:val="00C7798A"/>
    <w:rsid w:val="00C8150B"/>
    <w:rsid w:val="00C8326B"/>
    <w:rsid w:val="00C834A6"/>
    <w:rsid w:val="00C84915"/>
    <w:rsid w:val="00C85914"/>
    <w:rsid w:val="00C8785A"/>
    <w:rsid w:val="00C91413"/>
    <w:rsid w:val="00C92481"/>
    <w:rsid w:val="00C92A10"/>
    <w:rsid w:val="00C947C4"/>
    <w:rsid w:val="00C94FAB"/>
    <w:rsid w:val="00C96653"/>
    <w:rsid w:val="00C9694C"/>
    <w:rsid w:val="00C96BD8"/>
    <w:rsid w:val="00CA14F2"/>
    <w:rsid w:val="00CA1DE0"/>
    <w:rsid w:val="00CA3607"/>
    <w:rsid w:val="00CA48B0"/>
    <w:rsid w:val="00CA4B4A"/>
    <w:rsid w:val="00CA65F8"/>
    <w:rsid w:val="00CB17E3"/>
    <w:rsid w:val="00CB4765"/>
    <w:rsid w:val="00CB4BC7"/>
    <w:rsid w:val="00CB5DE5"/>
    <w:rsid w:val="00CB7B49"/>
    <w:rsid w:val="00CC0FAA"/>
    <w:rsid w:val="00CC1D8F"/>
    <w:rsid w:val="00CC2317"/>
    <w:rsid w:val="00CC7EC5"/>
    <w:rsid w:val="00CD2578"/>
    <w:rsid w:val="00CD2B62"/>
    <w:rsid w:val="00CE33C6"/>
    <w:rsid w:val="00CE34E0"/>
    <w:rsid w:val="00CE4B88"/>
    <w:rsid w:val="00CE55AD"/>
    <w:rsid w:val="00CE5CB4"/>
    <w:rsid w:val="00CF0638"/>
    <w:rsid w:val="00CF140E"/>
    <w:rsid w:val="00CF26D8"/>
    <w:rsid w:val="00CF2737"/>
    <w:rsid w:val="00CF51BC"/>
    <w:rsid w:val="00CF5FB7"/>
    <w:rsid w:val="00CF6D3A"/>
    <w:rsid w:val="00D00C44"/>
    <w:rsid w:val="00D00EE9"/>
    <w:rsid w:val="00D03AAC"/>
    <w:rsid w:val="00D05224"/>
    <w:rsid w:val="00D0536B"/>
    <w:rsid w:val="00D10A84"/>
    <w:rsid w:val="00D11FE6"/>
    <w:rsid w:val="00D1252A"/>
    <w:rsid w:val="00D129CD"/>
    <w:rsid w:val="00D12E63"/>
    <w:rsid w:val="00D12F69"/>
    <w:rsid w:val="00D133E1"/>
    <w:rsid w:val="00D14228"/>
    <w:rsid w:val="00D212AC"/>
    <w:rsid w:val="00D242C5"/>
    <w:rsid w:val="00D24537"/>
    <w:rsid w:val="00D24F26"/>
    <w:rsid w:val="00D25C44"/>
    <w:rsid w:val="00D27117"/>
    <w:rsid w:val="00D27681"/>
    <w:rsid w:val="00D2772E"/>
    <w:rsid w:val="00D27794"/>
    <w:rsid w:val="00D30B14"/>
    <w:rsid w:val="00D30B2F"/>
    <w:rsid w:val="00D339C0"/>
    <w:rsid w:val="00D34428"/>
    <w:rsid w:val="00D34C54"/>
    <w:rsid w:val="00D35941"/>
    <w:rsid w:val="00D36652"/>
    <w:rsid w:val="00D3787A"/>
    <w:rsid w:val="00D400CE"/>
    <w:rsid w:val="00D40B85"/>
    <w:rsid w:val="00D415F0"/>
    <w:rsid w:val="00D43333"/>
    <w:rsid w:val="00D47127"/>
    <w:rsid w:val="00D50321"/>
    <w:rsid w:val="00D513EB"/>
    <w:rsid w:val="00D54AA7"/>
    <w:rsid w:val="00D54C8B"/>
    <w:rsid w:val="00D57CE3"/>
    <w:rsid w:val="00D606B6"/>
    <w:rsid w:val="00D60984"/>
    <w:rsid w:val="00D60C60"/>
    <w:rsid w:val="00D6246A"/>
    <w:rsid w:val="00D62ECB"/>
    <w:rsid w:val="00D64B6D"/>
    <w:rsid w:val="00D64D8B"/>
    <w:rsid w:val="00D655D4"/>
    <w:rsid w:val="00D65E0A"/>
    <w:rsid w:val="00D661ED"/>
    <w:rsid w:val="00D664B9"/>
    <w:rsid w:val="00D67914"/>
    <w:rsid w:val="00D72CB3"/>
    <w:rsid w:val="00D73E15"/>
    <w:rsid w:val="00D746DC"/>
    <w:rsid w:val="00D7516B"/>
    <w:rsid w:val="00D75E22"/>
    <w:rsid w:val="00D765A4"/>
    <w:rsid w:val="00D80034"/>
    <w:rsid w:val="00D80788"/>
    <w:rsid w:val="00D8208E"/>
    <w:rsid w:val="00D84925"/>
    <w:rsid w:val="00D849E1"/>
    <w:rsid w:val="00D9183A"/>
    <w:rsid w:val="00D9338F"/>
    <w:rsid w:val="00D94509"/>
    <w:rsid w:val="00D95457"/>
    <w:rsid w:val="00D97926"/>
    <w:rsid w:val="00D97E6B"/>
    <w:rsid w:val="00DA1E62"/>
    <w:rsid w:val="00DA2159"/>
    <w:rsid w:val="00DA52CD"/>
    <w:rsid w:val="00DA68D6"/>
    <w:rsid w:val="00DA6D0E"/>
    <w:rsid w:val="00DA77CB"/>
    <w:rsid w:val="00DB499E"/>
    <w:rsid w:val="00DB6FC2"/>
    <w:rsid w:val="00DB72EB"/>
    <w:rsid w:val="00DB7F19"/>
    <w:rsid w:val="00DC06A0"/>
    <w:rsid w:val="00DC1A94"/>
    <w:rsid w:val="00DC424A"/>
    <w:rsid w:val="00DC439B"/>
    <w:rsid w:val="00DC57BD"/>
    <w:rsid w:val="00DD0478"/>
    <w:rsid w:val="00DD1940"/>
    <w:rsid w:val="00DD3B1D"/>
    <w:rsid w:val="00DD471B"/>
    <w:rsid w:val="00DD4D93"/>
    <w:rsid w:val="00DD4FAC"/>
    <w:rsid w:val="00DD6C7E"/>
    <w:rsid w:val="00DD7DD5"/>
    <w:rsid w:val="00DE1A13"/>
    <w:rsid w:val="00DE1BC2"/>
    <w:rsid w:val="00DE2F3A"/>
    <w:rsid w:val="00DE4ED4"/>
    <w:rsid w:val="00DE53F8"/>
    <w:rsid w:val="00DF0BDA"/>
    <w:rsid w:val="00DF46DC"/>
    <w:rsid w:val="00DF4A75"/>
    <w:rsid w:val="00DF4BFE"/>
    <w:rsid w:val="00DF522E"/>
    <w:rsid w:val="00DF5617"/>
    <w:rsid w:val="00DF60F3"/>
    <w:rsid w:val="00E02E0A"/>
    <w:rsid w:val="00E04497"/>
    <w:rsid w:val="00E064D0"/>
    <w:rsid w:val="00E06B40"/>
    <w:rsid w:val="00E06B42"/>
    <w:rsid w:val="00E07F97"/>
    <w:rsid w:val="00E111B3"/>
    <w:rsid w:val="00E14500"/>
    <w:rsid w:val="00E21051"/>
    <w:rsid w:val="00E21C5E"/>
    <w:rsid w:val="00E229C4"/>
    <w:rsid w:val="00E240DA"/>
    <w:rsid w:val="00E24561"/>
    <w:rsid w:val="00E2525F"/>
    <w:rsid w:val="00E32329"/>
    <w:rsid w:val="00E32EFE"/>
    <w:rsid w:val="00E35DA8"/>
    <w:rsid w:val="00E4124D"/>
    <w:rsid w:val="00E4171C"/>
    <w:rsid w:val="00E45D1A"/>
    <w:rsid w:val="00E47092"/>
    <w:rsid w:val="00E505AE"/>
    <w:rsid w:val="00E5266D"/>
    <w:rsid w:val="00E52CA6"/>
    <w:rsid w:val="00E635B4"/>
    <w:rsid w:val="00E674E3"/>
    <w:rsid w:val="00E71515"/>
    <w:rsid w:val="00E7276F"/>
    <w:rsid w:val="00E73F0D"/>
    <w:rsid w:val="00E75365"/>
    <w:rsid w:val="00E80151"/>
    <w:rsid w:val="00E8030F"/>
    <w:rsid w:val="00E811A0"/>
    <w:rsid w:val="00E81B00"/>
    <w:rsid w:val="00E8283B"/>
    <w:rsid w:val="00E82F63"/>
    <w:rsid w:val="00E831E8"/>
    <w:rsid w:val="00E835BF"/>
    <w:rsid w:val="00E90FF8"/>
    <w:rsid w:val="00E91132"/>
    <w:rsid w:val="00E97DA4"/>
    <w:rsid w:val="00EA0307"/>
    <w:rsid w:val="00EA0696"/>
    <w:rsid w:val="00EA0EDC"/>
    <w:rsid w:val="00EA2ABF"/>
    <w:rsid w:val="00EA2ECA"/>
    <w:rsid w:val="00EA3E45"/>
    <w:rsid w:val="00EA71B5"/>
    <w:rsid w:val="00EA742A"/>
    <w:rsid w:val="00EB2704"/>
    <w:rsid w:val="00EB3962"/>
    <w:rsid w:val="00EB4006"/>
    <w:rsid w:val="00EB4A76"/>
    <w:rsid w:val="00EB71CB"/>
    <w:rsid w:val="00EC2F20"/>
    <w:rsid w:val="00EC44ED"/>
    <w:rsid w:val="00EC52A2"/>
    <w:rsid w:val="00EC53F5"/>
    <w:rsid w:val="00EC69A9"/>
    <w:rsid w:val="00ED09F8"/>
    <w:rsid w:val="00ED2156"/>
    <w:rsid w:val="00ED4824"/>
    <w:rsid w:val="00ED5C59"/>
    <w:rsid w:val="00ED5EA4"/>
    <w:rsid w:val="00ED6B00"/>
    <w:rsid w:val="00ED6B63"/>
    <w:rsid w:val="00ED7E85"/>
    <w:rsid w:val="00EE24CC"/>
    <w:rsid w:val="00EE2ABF"/>
    <w:rsid w:val="00EE46E8"/>
    <w:rsid w:val="00EE4BFC"/>
    <w:rsid w:val="00EE54BF"/>
    <w:rsid w:val="00EF19C1"/>
    <w:rsid w:val="00EF319D"/>
    <w:rsid w:val="00EF7547"/>
    <w:rsid w:val="00EF7C38"/>
    <w:rsid w:val="00F03BB6"/>
    <w:rsid w:val="00F053BC"/>
    <w:rsid w:val="00F05679"/>
    <w:rsid w:val="00F05685"/>
    <w:rsid w:val="00F05B3C"/>
    <w:rsid w:val="00F06831"/>
    <w:rsid w:val="00F13CF2"/>
    <w:rsid w:val="00F20715"/>
    <w:rsid w:val="00F20F2D"/>
    <w:rsid w:val="00F221B2"/>
    <w:rsid w:val="00F22BC5"/>
    <w:rsid w:val="00F30255"/>
    <w:rsid w:val="00F31EBF"/>
    <w:rsid w:val="00F40929"/>
    <w:rsid w:val="00F44442"/>
    <w:rsid w:val="00F44AA0"/>
    <w:rsid w:val="00F478CB"/>
    <w:rsid w:val="00F50A00"/>
    <w:rsid w:val="00F52194"/>
    <w:rsid w:val="00F5247B"/>
    <w:rsid w:val="00F568BB"/>
    <w:rsid w:val="00F56A05"/>
    <w:rsid w:val="00F57DAA"/>
    <w:rsid w:val="00F60CC6"/>
    <w:rsid w:val="00F60FE0"/>
    <w:rsid w:val="00F61158"/>
    <w:rsid w:val="00F6148B"/>
    <w:rsid w:val="00F63B09"/>
    <w:rsid w:val="00F63D2B"/>
    <w:rsid w:val="00F64498"/>
    <w:rsid w:val="00F70E59"/>
    <w:rsid w:val="00F70FDC"/>
    <w:rsid w:val="00F74CA3"/>
    <w:rsid w:val="00F810AC"/>
    <w:rsid w:val="00F81693"/>
    <w:rsid w:val="00F84C27"/>
    <w:rsid w:val="00F86191"/>
    <w:rsid w:val="00F90835"/>
    <w:rsid w:val="00F90B24"/>
    <w:rsid w:val="00F93561"/>
    <w:rsid w:val="00F93EC8"/>
    <w:rsid w:val="00F94E13"/>
    <w:rsid w:val="00F96488"/>
    <w:rsid w:val="00FA03A5"/>
    <w:rsid w:val="00FA20AA"/>
    <w:rsid w:val="00FA2211"/>
    <w:rsid w:val="00FA31FC"/>
    <w:rsid w:val="00FA4079"/>
    <w:rsid w:val="00FA4385"/>
    <w:rsid w:val="00FA721E"/>
    <w:rsid w:val="00FB12AC"/>
    <w:rsid w:val="00FB267E"/>
    <w:rsid w:val="00FB31A4"/>
    <w:rsid w:val="00FB5DD2"/>
    <w:rsid w:val="00FB704B"/>
    <w:rsid w:val="00FB7A6D"/>
    <w:rsid w:val="00FC1061"/>
    <w:rsid w:val="00FC134D"/>
    <w:rsid w:val="00FC1C2E"/>
    <w:rsid w:val="00FC481C"/>
    <w:rsid w:val="00FC54B5"/>
    <w:rsid w:val="00FC60AF"/>
    <w:rsid w:val="00FD329F"/>
    <w:rsid w:val="00FD4116"/>
    <w:rsid w:val="00FD49FF"/>
    <w:rsid w:val="00FD51F1"/>
    <w:rsid w:val="00FD5A3A"/>
    <w:rsid w:val="00FD5B83"/>
    <w:rsid w:val="00FD6341"/>
    <w:rsid w:val="00FD70CD"/>
    <w:rsid w:val="00FE1AE4"/>
    <w:rsid w:val="00FE3047"/>
    <w:rsid w:val="00FE6D04"/>
    <w:rsid w:val="00FE6D05"/>
    <w:rsid w:val="00FF2453"/>
    <w:rsid w:val="00FF2B4D"/>
    <w:rsid w:val="00FF4A0F"/>
    <w:rsid w:val="00FF7220"/>
    <w:rsid w:val="062A8B87"/>
    <w:rsid w:val="0F7AD18E"/>
    <w:rsid w:val="32F240B9"/>
    <w:rsid w:val="465993CD"/>
    <w:rsid w:val="7014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7BDD"/>
  <w15:docId w15:val="{9E28E1E8-D47E-4DDA-B2CA-269A24EB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A6"/>
  </w:style>
  <w:style w:type="paragraph" w:styleId="Heading1">
    <w:name w:val="heading 1"/>
    <w:basedOn w:val="Normal"/>
    <w:next w:val="Normal"/>
    <w:link w:val="Heading1Char"/>
    <w:uiPriority w:val="9"/>
    <w:qFormat/>
    <w:rsid w:val="003A5A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3A5AA8"/>
    <w:pPr>
      <w:spacing w:before="200" w:after="160" w:line="330" w:lineRule="atLeast"/>
      <w:ind w:left="720" w:hanging="720"/>
      <w:jc w:val="left"/>
      <w:outlineLvl w:val="1"/>
    </w:pPr>
    <w:rPr>
      <w:rFonts w:ascii="Arial" w:eastAsiaTheme="minorEastAsia" w:hAnsi="Arial" w:cs="Times New Roman"/>
      <w:bCs w:val="0"/>
      <w:color w:val="auto"/>
      <w:sz w:val="30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C62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53A8"/>
  </w:style>
  <w:style w:type="paragraph" w:styleId="BalloonText">
    <w:name w:val="Balloon Text"/>
    <w:basedOn w:val="Normal"/>
    <w:link w:val="BalloonTextChar"/>
    <w:uiPriority w:val="99"/>
    <w:semiHidden/>
    <w:unhideWhenUsed/>
    <w:rsid w:val="00EB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0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E2DBA"/>
    <w:pPr>
      <w:spacing w:after="160" w:line="360" w:lineRule="atLeast"/>
      <w:ind w:left="547" w:hanging="547"/>
      <w:jc w:val="left"/>
    </w:pPr>
    <w:rPr>
      <w:rFonts w:cs="Times New Roman"/>
      <w:sz w:val="2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B8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7681"/>
    <w:pPr>
      <w:jc w:val="left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BoldItalic">
    <w:name w:val="SMBold/Italic"/>
    <w:aliases w:val="BI"/>
    <w:rsid w:val="00882C3B"/>
    <w:rPr>
      <w:b/>
      <w:i/>
    </w:rPr>
  </w:style>
  <w:style w:type="paragraph" w:customStyle="1" w:styleId="SMCentreBold">
    <w:name w:val="SMCentreBold"/>
    <w:aliases w:val="CB"/>
    <w:basedOn w:val="Normal"/>
    <w:rsid w:val="00882C3B"/>
    <w:pPr>
      <w:keepNext/>
      <w:spacing w:line="360" w:lineRule="auto"/>
      <w:jc w:val="center"/>
    </w:pPr>
    <w:rPr>
      <w:rFonts w:ascii="Arial" w:eastAsia="Times New Roman" w:hAnsi="Arial" w:cs="Arial"/>
      <w:b/>
      <w:sz w:val="22"/>
      <w:szCs w:val="24"/>
    </w:rPr>
  </w:style>
  <w:style w:type="character" w:customStyle="1" w:styleId="SMCharacterBold">
    <w:name w:val="SMCharacterBold"/>
    <w:aliases w:val="B"/>
    <w:rsid w:val="00882C3B"/>
    <w:rPr>
      <w:b/>
    </w:rPr>
  </w:style>
  <w:style w:type="character" w:customStyle="1" w:styleId="Heading2Char">
    <w:name w:val="Heading 2 Char"/>
    <w:basedOn w:val="DefaultParagraphFont"/>
    <w:link w:val="Heading2"/>
    <w:rsid w:val="003A5AA8"/>
    <w:rPr>
      <w:rFonts w:ascii="Arial" w:eastAsiaTheme="minorEastAsia" w:hAnsi="Arial" w:cs="Times New Roman"/>
      <w:b/>
      <w:sz w:val="30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A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5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D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77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536B"/>
  </w:style>
  <w:style w:type="paragraph" w:customStyle="1" w:styleId="Request">
    <w:name w:val="Request"/>
    <w:basedOn w:val="Normal"/>
    <w:link w:val="RequestChar"/>
    <w:qFormat/>
    <w:rsid w:val="00AC32C8"/>
    <w:pPr>
      <w:spacing w:before="100" w:beforeAutospacing="1" w:after="240"/>
      <w:jc w:val="left"/>
    </w:pPr>
    <w:rPr>
      <w:rFonts w:eastAsia="Times New Roman" w:cs="Times New Roman"/>
      <w:color w:val="26282A"/>
      <w:szCs w:val="24"/>
      <w:lang w:val="en-US"/>
    </w:rPr>
  </w:style>
  <w:style w:type="character" w:customStyle="1" w:styleId="RequestChar">
    <w:name w:val="Request Char"/>
    <w:basedOn w:val="DefaultParagraphFont"/>
    <w:link w:val="Request"/>
    <w:rsid w:val="00AC32C8"/>
    <w:rPr>
      <w:rFonts w:eastAsia="Times New Roman" w:cs="Times New Roman"/>
      <w:color w:val="26282A"/>
      <w:szCs w:val="24"/>
      <w:lang w:val="en-US"/>
    </w:rPr>
  </w:style>
  <w:style w:type="paragraph" w:customStyle="1" w:styleId="ydp3c65a398yiv1194624457msolistparagraph">
    <w:name w:val="ydp3c65a398yiv1194624457msolistparagraph"/>
    <w:basedOn w:val="Normal"/>
    <w:rsid w:val="00BD50AC"/>
    <w:pPr>
      <w:spacing w:before="100" w:beforeAutospacing="1" w:after="100" w:afterAutospacing="1"/>
      <w:jc w:val="left"/>
    </w:pPr>
    <w:rPr>
      <w:rFonts w:ascii="Calibri" w:hAnsi="Calibri" w:cs="Calibri"/>
      <w:sz w:val="22"/>
      <w:lang w:val="en-US"/>
    </w:rPr>
  </w:style>
  <w:style w:type="paragraph" w:styleId="Revision">
    <w:name w:val="Revision"/>
    <w:hidden/>
    <w:uiPriority w:val="99"/>
    <w:semiHidden/>
    <w:rsid w:val="0070397B"/>
    <w:pPr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995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5F8B"/>
  </w:style>
  <w:style w:type="character" w:styleId="UnresolvedMention">
    <w:name w:val="Unresolved Mention"/>
    <w:basedOn w:val="DefaultParagraphFont"/>
    <w:uiPriority w:val="99"/>
    <w:semiHidden/>
    <w:unhideWhenUsed/>
    <w:rsid w:val="00321B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6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mpacimon.com/events/distributech-2026?utm_source=tdworld&amp;utm_medium=newsletter&amp;utm_campaign=distributech202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8D2A-27FD-4FCF-83B2-566ED52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11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Bolton</dc:creator>
  <cp:keywords/>
  <dc:description/>
  <cp:lastModifiedBy>Melissa Macadam</cp:lastModifiedBy>
  <cp:revision>2</cp:revision>
  <cp:lastPrinted>2025-04-29T21:53:00Z</cp:lastPrinted>
  <dcterms:created xsi:type="dcterms:W3CDTF">2026-01-23T15:38:00Z</dcterms:created>
  <dcterms:modified xsi:type="dcterms:W3CDTF">2026-01-23T15:38:00Z</dcterms:modified>
</cp:coreProperties>
</file>