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02F57" w14:textId="6523B1B1" w:rsidR="0000426A" w:rsidRPr="001979FC" w:rsidRDefault="001979FC" w:rsidP="00564BC5">
      <w:r w:rsidRPr="001979FC">
        <w:rPr>
          <w:b/>
          <w:bCs/>
        </w:rPr>
        <w:t>2025</w:t>
      </w:r>
      <w:r w:rsidRPr="001979FC">
        <w:rPr>
          <w:b/>
          <w:bCs/>
        </w:rPr>
        <w:tab/>
      </w:r>
      <w:r w:rsidRPr="001979FC">
        <w:rPr>
          <w:b/>
          <w:bCs/>
        </w:rPr>
        <w:tab/>
      </w:r>
      <w:r w:rsidRPr="001979FC">
        <w:rPr>
          <w:b/>
          <w:bCs/>
        </w:rPr>
        <w:tab/>
      </w:r>
      <w:r w:rsidRPr="001979FC">
        <w:rPr>
          <w:b/>
          <w:bCs/>
        </w:rPr>
        <w:tab/>
      </w:r>
      <w:r w:rsidRPr="001979FC">
        <w:rPr>
          <w:b/>
          <w:bCs/>
        </w:rPr>
        <w:tab/>
      </w:r>
      <w:r w:rsidRPr="001979FC">
        <w:rPr>
          <w:b/>
          <w:bCs/>
        </w:rPr>
        <w:tab/>
      </w:r>
      <w:r w:rsidRPr="001979FC">
        <w:rPr>
          <w:b/>
          <w:bCs/>
        </w:rPr>
        <w:tab/>
      </w:r>
      <w:r w:rsidRPr="001979FC">
        <w:rPr>
          <w:b/>
          <w:bCs/>
        </w:rPr>
        <w:tab/>
      </w:r>
      <w:r w:rsidRPr="001979FC">
        <w:rPr>
          <w:b/>
          <w:bCs/>
        </w:rPr>
        <w:tab/>
      </w:r>
      <w:r w:rsidRPr="001979FC">
        <w:rPr>
          <w:b/>
          <w:bCs/>
        </w:rPr>
        <w:tab/>
      </w:r>
      <w:r w:rsidRPr="001979FC">
        <w:rPr>
          <w:b/>
          <w:bCs/>
        </w:rPr>
        <w:tab/>
        <w:t>M</w:t>
      </w:r>
      <w:r w:rsidR="00162C83">
        <w:rPr>
          <w:b/>
          <w:bCs/>
        </w:rPr>
        <w:t>12619</w:t>
      </w:r>
    </w:p>
    <w:p w14:paraId="223796F3" w14:textId="225CCF5B" w:rsidR="001979FC" w:rsidRPr="001979FC" w:rsidRDefault="001979FC" w:rsidP="001979FC">
      <w:pPr>
        <w:jc w:val="center"/>
        <w:rPr>
          <w:b/>
          <w:bCs/>
          <w:sz w:val="28"/>
          <w:szCs w:val="28"/>
        </w:rPr>
      </w:pPr>
      <w:r w:rsidRPr="001979FC">
        <w:rPr>
          <w:b/>
          <w:bCs/>
          <w:sz w:val="28"/>
          <w:szCs w:val="28"/>
        </w:rPr>
        <w:t>NOVA SCOTIA ENERGY BOARD</w:t>
      </w:r>
    </w:p>
    <w:p w14:paraId="51E247FF" w14:textId="77015CAB" w:rsidR="001979FC" w:rsidRPr="001979FC" w:rsidRDefault="001979FC" w:rsidP="00564BC5">
      <w:pPr>
        <w:rPr>
          <w:b/>
          <w:bCs/>
        </w:rPr>
      </w:pPr>
      <w:r w:rsidRPr="001979FC">
        <w:rPr>
          <w:b/>
          <w:bCs/>
        </w:rPr>
        <w:t>IN THE MATTER OF:</w:t>
      </w:r>
      <w:r w:rsidRPr="001979FC">
        <w:rPr>
          <w:b/>
          <w:bCs/>
        </w:rPr>
        <w:tab/>
      </w:r>
      <w:r w:rsidRPr="001979FC">
        <w:rPr>
          <w:b/>
          <w:bCs/>
        </w:rPr>
        <w:tab/>
      </w:r>
      <w:r w:rsidR="00162C83">
        <w:rPr>
          <w:b/>
          <w:bCs/>
        </w:rPr>
        <w:t>The Public Utilities Act</w:t>
      </w:r>
    </w:p>
    <w:p w14:paraId="393B4EB9" w14:textId="1AA7D5F5" w:rsidR="001979FC" w:rsidRPr="001979FC" w:rsidRDefault="001979FC" w:rsidP="00162C83">
      <w:pPr>
        <w:ind w:left="2880" w:hanging="2880"/>
        <w:rPr>
          <w:b/>
          <w:bCs/>
        </w:rPr>
      </w:pPr>
      <w:r w:rsidRPr="001979FC">
        <w:rPr>
          <w:b/>
          <w:bCs/>
        </w:rPr>
        <w:t>IN THE MATTER OF:</w:t>
      </w:r>
      <w:r w:rsidRPr="001979FC">
        <w:rPr>
          <w:b/>
          <w:bCs/>
        </w:rPr>
        <w:tab/>
      </w:r>
      <w:r w:rsidR="00162C83">
        <w:rPr>
          <w:b/>
          <w:bCs/>
        </w:rPr>
        <w:t>An Application by Nova Scotia Power Incorporated (NS Power) for approval of approximately $284.0 million of its Annual Capital Expenditure (ACE) Plan for 2026 which totals $702.1 million</w:t>
      </w:r>
    </w:p>
    <w:p w14:paraId="45305B2D" w14:textId="77777777" w:rsidR="001979FC" w:rsidRDefault="001979FC" w:rsidP="00564BC5"/>
    <w:p w14:paraId="428D0945" w14:textId="53E7A793" w:rsidR="001979FC" w:rsidRPr="001979FC" w:rsidRDefault="001979FC" w:rsidP="001979FC">
      <w:pPr>
        <w:jc w:val="center"/>
        <w:rPr>
          <w:b/>
          <w:bCs/>
          <w:sz w:val="28"/>
          <w:szCs w:val="28"/>
        </w:rPr>
      </w:pPr>
      <w:r w:rsidRPr="001979FC">
        <w:rPr>
          <w:b/>
          <w:bCs/>
          <w:sz w:val="28"/>
          <w:szCs w:val="28"/>
        </w:rPr>
        <w:t>INFORMATION REQUESTS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1979FC" w14:paraId="3D5355EE" w14:textId="77777777" w:rsidTr="001979FC">
        <w:tc>
          <w:tcPr>
            <w:tcW w:w="2695" w:type="dxa"/>
          </w:tcPr>
          <w:p w14:paraId="15CD8E04" w14:textId="4D729264" w:rsidR="001979FC" w:rsidRPr="001979FC" w:rsidRDefault="001979FC" w:rsidP="00564BC5">
            <w:pPr>
              <w:rPr>
                <w:b/>
                <w:bCs/>
              </w:rPr>
            </w:pPr>
            <w:r w:rsidRPr="001979FC">
              <w:rPr>
                <w:b/>
                <w:bCs/>
              </w:rPr>
              <w:t>To:</w:t>
            </w:r>
          </w:p>
        </w:tc>
        <w:tc>
          <w:tcPr>
            <w:tcW w:w="6655" w:type="dxa"/>
          </w:tcPr>
          <w:p w14:paraId="09CDF597" w14:textId="783691B6" w:rsidR="001979FC" w:rsidRDefault="005801B6" w:rsidP="00564BC5">
            <w:r>
              <w:t>Nova Scotia Power Incorporated (“NSPI”)</w:t>
            </w:r>
          </w:p>
        </w:tc>
      </w:tr>
      <w:tr w:rsidR="001979FC" w14:paraId="0EE9CFE3" w14:textId="77777777" w:rsidTr="001979FC">
        <w:tc>
          <w:tcPr>
            <w:tcW w:w="2695" w:type="dxa"/>
          </w:tcPr>
          <w:p w14:paraId="41146E84" w14:textId="43CBFFDA" w:rsidR="001979FC" w:rsidRPr="001979FC" w:rsidRDefault="001979FC" w:rsidP="00564BC5">
            <w:pPr>
              <w:rPr>
                <w:b/>
                <w:bCs/>
              </w:rPr>
            </w:pPr>
            <w:r w:rsidRPr="001979FC">
              <w:rPr>
                <w:b/>
                <w:bCs/>
              </w:rPr>
              <w:t>From:</w:t>
            </w:r>
          </w:p>
        </w:tc>
        <w:tc>
          <w:tcPr>
            <w:tcW w:w="6655" w:type="dxa"/>
          </w:tcPr>
          <w:p w14:paraId="47E09CBD" w14:textId="7A684204" w:rsidR="001979FC" w:rsidRDefault="001979FC" w:rsidP="00564BC5">
            <w:r>
              <w:t>The Industrial Group</w:t>
            </w:r>
          </w:p>
        </w:tc>
      </w:tr>
      <w:tr w:rsidR="001979FC" w14:paraId="481A6EC8" w14:textId="77777777" w:rsidTr="001979FC">
        <w:tc>
          <w:tcPr>
            <w:tcW w:w="2695" w:type="dxa"/>
          </w:tcPr>
          <w:p w14:paraId="3AD8E70C" w14:textId="758D6C03" w:rsidR="001979FC" w:rsidRPr="001979FC" w:rsidRDefault="001979FC" w:rsidP="00564BC5">
            <w:pPr>
              <w:rPr>
                <w:b/>
                <w:bCs/>
              </w:rPr>
            </w:pPr>
            <w:r w:rsidRPr="001979FC">
              <w:rPr>
                <w:b/>
                <w:bCs/>
              </w:rPr>
              <w:t>Responses Due:</w:t>
            </w:r>
          </w:p>
        </w:tc>
        <w:tc>
          <w:tcPr>
            <w:tcW w:w="6655" w:type="dxa"/>
          </w:tcPr>
          <w:p w14:paraId="2E2477F3" w14:textId="0C2FA40F" w:rsidR="001979FC" w:rsidRPr="005801B6" w:rsidRDefault="00162C83" w:rsidP="00564BC5">
            <w:r>
              <w:t>February 13, 2026</w:t>
            </w:r>
          </w:p>
        </w:tc>
      </w:tr>
      <w:tr w:rsidR="001979FC" w14:paraId="50BEDAFB" w14:textId="77777777" w:rsidTr="001979FC">
        <w:tc>
          <w:tcPr>
            <w:tcW w:w="2695" w:type="dxa"/>
          </w:tcPr>
          <w:p w14:paraId="3918CFC4" w14:textId="0002E4C6" w:rsidR="001979FC" w:rsidRPr="001979FC" w:rsidRDefault="001979FC" w:rsidP="00564BC5">
            <w:pPr>
              <w:rPr>
                <w:b/>
                <w:bCs/>
              </w:rPr>
            </w:pPr>
            <w:r w:rsidRPr="001979FC">
              <w:rPr>
                <w:b/>
                <w:bCs/>
              </w:rPr>
              <w:t>Contact Person</w:t>
            </w:r>
          </w:p>
        </w:tc>
        <w:tc>
          <w:tcPr>
            <w:tcW w:w="6655" w:type="dxa"/>
          </w:tcPr>
          <w:p w14:paraId="07E75545" w14:textId="33228FB9" w:rsidR="001979FC" w:rsidRDefault="001979FC" w:rsidP="00564BC5">
            <w:r>
              <w:t xml:space="preserve">Nancy </w:t>
            </w:r>
            <w:r w:rsidR="005801B6">
              <w:t xml:space="preserve">G. </w:t>
            </w:r>
            <w:r>
              <w:t>Rubin</w:t>
            </w:r>
            <w:r w:rsidR="005801B6">
              <w:t>, K.C.</w:t>
            </w:r>
            <w:r w:rsidR="005801B6">
              <w:br/>
              <w:t>Brianne Rudderham</w:t>
            </w:r>
            <w:r>
              <w:br/>
              <w:t>Stewart McKelvey</w:t>
            </w:r>
            <w:r w:rsidR="005801B6">
              <w:br/>
            </w:r>
            <w:r w:rsidR="005801B6" w:rsidRPr="00C9193E">
              <w:rPr>
                <w:lang w:val="en-US"/>
              </w:rPr>
              <w:t xml:space="preserve">Suite </w:t>
            </w:r>
            <w:r w:rsidR="005801B6">
              <w:t>600-1741 Lower</w:t>
            </w:r>
            <w:r w:rsidR="005801B6" w:rsidRPr="008A67A3">
              <w:t xml:space="preserve"> Water Street</w:t>
            </w:r>
            <w:r w:rsidR="005801B6">
              <w:rPr>
                <w:lang w:val="en-US"/>
              </w:rPr>
              <w:br/>
              <w:t>P.O. Box 997</w:t>
            </w:r>
            <w:r w:rsidR="005801B6">
              <w:rPr>
                <w:lang w:val="en-US"/>
              </w:rPr>
              <w:br/>
              <w:t xml:space="preserve">Halifax NS   </w:t>
            </w:r>
            <w:r w:rsidR="005801B6" w:rsidRPr="00C9193E">
              <w:rPr>
                <w:lang w:val="en-US"/>
              </w:rPr>
              <w:t>B3J 2X2</w:t>
            </w:r>
            <w:r w:rsidR="005801B6" w:rsidRPr="00C9193E">
              <w:rPr>
                <w:lang w:val="en-US"/>
              </w:rPr>
              <w:br/>
              <w:t>Telephone:</w:t>
            </w:r>
            <w:r w:rsidR="005801B6">
              <w:rPr>
                <w:lang w:val="en-US"/>
              </w:rPr>
              <w:t xml:space="preserve"> (902) 420-3200 / Fax (902) 420-</w:t>
            </w:r>
            <w:r w:rsidR="005801B6" w:rsidRPr="00C9193E">
              <w:rPr>
                <w:lang w:val="en-US"/>
              </w:rPr>
              <w:t>1417</w:t>
            </w:r>
          </w:p>
        </w:tc>
      </w:tr>
    </w:tbl>
    <w:p w14:paraId="24F31116" w14:textId="77777777" w:rsidR="001979FC" w:rsidRDefault="001979FC" w:rsidP="00564BC5"/>
    <w:p w14:paraId="30BEE551" w14:textId="54E8715C" w:rsidR="001979FC" w:rsidRDefault="001979FC" w:rsidP="00A57C25">
      <w:r w:rsidRPr="0057493B">
        <w:t xml:space="preserve">Issued at Halifax, Nova Scotia, this </w:t>
      </w:r>
      <w:r w:rsidR="00162C83">
        <w:t>23</w:t>
      </w:r>
      <w:r w:rsidR="00162C83" w:rsidRPr="00162C83">
        <w:rPr>
          <w:vertAlign w:val="superscript"/>
        </w:rPr>
        <w:t>rd</w:t>
      </w:r>
      <w:r w:rsidRPr="0057493B">
        <w:t xml:space="preserve"> day of </w:t>
      </w:r>
      <w:r w:rsidR="00162C83">
        <w:t>January</w:t>
      </w:r>
      <w:r w:rsidRPr="0057493B">
        <w:t xml:space="preserve"> 202</w:t>
      </w:r>
      <w:r w:rsidR="00162C83">
        <w:t>6</w:t>
      </w:r>
      <w:r w:rsidRPr="0057493B">
        <w:t>.</w:t>
      </w:r>
    </w:p>
    <w:p w14:paraId="340760C3" w14:textId="2A353481" w:rsidR="0057493B" w:rsidRDefault="0057493B" w:rsidP="0057493B">
      <w:pPr>
        <w:pStyle w:val="IRs1"/>
        <w:rPr>
          <w:rStyle w:val="prompt0"/>
        </w:rPr>
      </w:pPr>
    </w:p>
    <w:p w14:paraId="40943EEF" w14:textId="3B67AD21" w:rsidR="0057493B" w:rsidRDefault="0057493B" w:rsidP="0057493B">
      <w:pPr>
        <w:pStyle w:val="NormalSingle"/>
        <w:rPr>
          <w:rStyle w:val="prompt0"/>
          <w:b/>
          <w:bCs/>
        </w:rPr>
      </w:pPr>
      <w:r w:rsidRPr="0057493B">
        <w:rPr>
          <w:rStyle w:val="prompt0"/>
          <w:b/>
          <w:bCs/>
        </w:rPr>
        <w:t>Reference:</w:t>
      </w:r>
      <w:r w:rsidRPr="0057493B">
        <w:rPr>
          <w:rStyle w:val="prompt0"/>
          <w:b/>
          <w:bCs/>
        </w:rPr>
        <w:tab/>
      </w:r>
      <w:r w:rsidR="00CC50B9" w:rsidRPr="00D56503">
        <w:rPr>
          <w:rStyle w:val="SMCharacterBold"/>
        </w:rPr>
        <w:t>N-1, 2026 ACE Plan, p</w:t>
      </w:r>
      <w:r w:rsidR="0027633D" w:rsidRPr="00D56503">
        <w:rPr>
          <w:rStyle w:val="SMCharacterBold"/>
        </w:rPr>
        <w:t xml:space="preserve">age 7, lines </w:t>
      </w:r>
      <w:r w:rsidR="00A2103A">
        <w:rPr>
          <w:rStyle w:val="SMCharacterBold"/>
        </w:rPr>
        <w:t>19-29</w:t>
      </w:r>
    </w:p>
    <w:p w14:paraId="1F0F74E2" w14:textId="0FBF23F3" w:rsidR="0057493B" w:rsidRDefault="00A2103A" w:rsidP="00A2103A">
      <w:pPr>
        <w:pStyle w:val="SMQuote"/>
      </w:pPr>
      <w:r>
        <w:t xml:space="preserve">In 2024, the creation of a new Independent Electricity System Operator in Nova Scotia (IESO-NS) changed the electricity planning landscape in Nova Scotia, and starting in 2025, the IESO-NS has begun taking on its responsibilities of planning and management of Nova Scotia’s bulk electricity system. This change has resulted in several amendments to project accountability in NS Power’s The Path to 2030 report. </w:t>
      </w:r>
      <w:r w:rsidR="0027633D" w:rsidRPr="0027633D">
        <w:t>The Company continues to engage with both federal and provincial governments</w:t>
      </w:r>
      <w:r w:rsidR="003F3F12">
        <w:t xml:space="preserve"> </w:t>
      </w:r>
      <w:r w:rsidR="0027633D" w:rsidRPr="0027633D">
        <w:t>to meet the 2030 decarbonization targets in a way that is as cost-effective as possible for customers and remains committed to supporting the transition of accountabilities to the IESO-NS, as applicable.</w:t>
      </w:r>
    </w:p>
    <w:p w14:paraId="53DBC89B" w14:textId="4433598C" w:rsidR="00143BDA" w:rsidRPr="00143BDA" w:rsidRDefault="00143BDA" w:rsidP="00143BDA">
      <w:pPr>
        <w:pStyle w:val="IRs2"/>
        <w:rPr>
          <w:lang w:val="en-US"/>
        </w:rPr>
      </w:pPr>
      <w:r w:rsidRPr="00143BDA">
        <w:rPr>
          <w:lang w:val="en-US"/>
        </w:rPr>
        <w:t xml:space="preserve">Please identify the metrics, benchmarks, </w:t>
      </w:r>
      <w:r w:rsidR="00A208BC">
        <w:rPr>
          <w:lang w:val="en-US"/>
        </w:rPr>
        <w:t>and/</w:t>
      </w:r>
      <w:r w:rsidRPr="00143BDA">
        <w:rPr>
          <w:lang w:val="en-US"/>
        </w:rPr>
        <w:t>or evaluation frameworks NSPI uses to assess whether its decarbonization initiatives are “as cost</w:t>
      </w:r>
      <w:r w:rsidRPr="00143BDA">
        <w:rPr>
          <w:lang w:val="en-US"/>
        </w:rPr>
        <w:noBreakHyphen/>
        <w:t>effective as possible,” including any cost</w:t>
      </w:r>
      <w:r w:rsidRPr="00143BDA">
        <w:rPr>
          <w:lang w:val="en-US"/>
        </w:rPr>
        <w:noBreakHyphen/>
        <w:t xml:space="preserve">benefit analyses, </w:t>
      </w:r>
      <w:r w:rsidRPr="00143BDA">
        <w:rPr>
          <w:lang w:val="en-US"/>
        </w:rPr>
        <w:lastRenderedPageBreak/>
        <w:t>comparative alternatives considered, or internal thresholds applied.</w:t>
      </w:r>
    </w:p>
    <w:p w14:paraId="52059F0F" w14:textId="503C9B3F" w:rsidR="003F3F12" w:rsidRDefault="003F3F12" w:rsidP="003F3F12">
      <w:pPr>
        <w:pStyle w:val="IRs2"/>
      </w:pPr>
      <w:r>
        <w:t>Please elaborate on NSPI</w:t>
      </w:r>
      <w:r w:rsidR="006616CE">
        <w:t>’s</w:t>
      </w:r>
      <w:r>
        <w:t xml:space="preserve"> current efforts working with </w:t>
      </w:r>
      <w:r w:rsidRPr="003F3F12">
        <w:t>both federal and provincial governments to meet the 2030 decarbonization targets</w:t>
      </w:r>
      <w:r>
        <w:t>.</w:t>
      </w:r>
    </w:p>
    <w:p w14:paraId="1E5FC4C5" w14:textId="77777777" w:rsidR="00A208BC" w:rsidRPr="00A208BC" w:rsidRDefault="003F3F12" w:rsidP="00A208BC">
      <w:pPr>
        <w:pStyle w:val="IRs2"/>
        <w:rPr>
          <w:lang w:val="en-US"/>
        </w:rPr>
      </w:pPr>
      <w:r>
        <w:t xml:space="preserve">Does NSPI have a </w:t>
      </w:r>
      <w:r w:rsidR="00A208BC" w:rsidRPr="00A208BC">
        <w:rPr>
          <w:lang w:val="en-US"/>
        </w:rPr>
        <w:t>transition schedule, timeline, roadmap, or workplan for the transition of accountabilities to IESO</w:t>
      </w:r>
      <w:r w:rsidR="00A208BC" w:rsidRPr="00A208BC">
        <w:rPr>
          <w:lang w:val="en-US"/>
        </w:rPr>
        <w:noBreakHyphen/>
        <w:t>NS (Phase 1 and Phase 2, if applicable), including milestones and target dates</w:t>
      </w:r>
      <w:r>
        <w:t xml:space="preserve">? If so, please provide. </w:t>
      </w:r>
    </w:p>
    <w:p w14:paraId="013D55DF" w14:textId="3BA86168" w:rsidR="003F3F12" w:rsidRPr="00A208BC" w:rsidRDefault="003F3F12" w:rsidP="00A208BC">
      <w:pPr>
        <w:pStyle w:val="IRs2"/>
        <w:rPr>
          <w:lang w:val="en-US"/>
        </w:rPr>
      </w:pPr>
      <w:r>
        <w:t xml:space="preserve">If not, how is NSPI </w:t>
      </w:r>
      <w:r w:rsidR="00A208BC">
        <w:t xml:space="preserve">otherwise </w:t>
      </w:r>
      <w:r w:rsidR="00A208BC" w:rsidRPr="00A208BC">
        <w:t>internally tracking the transition</w:t>
      </w:r>
      <w:r w:rsidR="00A208BC">
        <w:t xml:space="preserve">? </w:t>
      </w:r>
    </w:p>
    <w:p w14:paraId="2C563842" w14:textId="1657021B" w:rsidR="008F2440" w:rsidRDefault="008F2440" w:rsidP="003F3F12">
      <w:pPr>
        <w:pStyle w:val="IRs2"/>
      </w:pPr>
      <w:r>
        <w:t xml:space="preserve">What, if any, consultation or involvement has the IESO-NS had into the preparation of or forecasting within the 2026 ACE Plan, </w:t>
      </w:r>
      <w:r w:rsidR="00A208BC">
        <w:t>Five-</w:t>
      </w:r>
      <w:r>
        <w:t xml:space="preserve">Year Reliability Plan </w:t>
      </w:r>
      <w:r w:rsidR="00A208BC">
        <w:t xml:space="preserve">Update </w:t>
      </w:r>
      <w:r>
        <w:t xml:space="preserve">or the Updated Path to 2030? </w:t>
      </w:r>
    </w:p>
    <w:p w14:paraId="6B4661A5" w14:textId="77777777" w:rsidR="00D6520A" w:rsidRDefault="00D6520A" w:rsidP="00D6520A">
      <w:pPr>
        <w:pStyle w:val="IRs1"/>
        <w:rPr>
          <w:lang w:val="en-US"/>
        </w:rPr>
      </w:pPr>
    </w:p>
    <w:p w14:paraId="061CEB9C" w14:textId="345FEBA6" w:rsidR="00D6520A" w:rsidRDefault="00D6520A" w:rsidP="00D6520A">
      <w:pPr>
        <w:pStyle w:val="IRs1"/>
        <w:numPr>
          <w:ilvl w:val="0"/>
          <w:numId w:val="0"/>
        </w:numPr>
        <w:rPr>
          <w:lang w:val="en-US"/>
        </w:rPr>
      </w:pPr>
      <w:r>
        <w:rPr>
          <w:lang w:val="en-US"/>
        </w:rPr>
        <w:t xml:space="preserve">In relation to the </w:t>
      </w:r>
      <w:r w:rsidR="00A208BC">
        <w:rPr>
          <w:lang w:val="en-US"/>
        </w:rPr>
        <w:t xml:space="preserve">transition to the </w:t>
      </w:r>
      <w:r w:rsidR="008F2440">
        <w:rPr>
          <w:lang w:val="en-US"/>
        </w:rPr>
        <w:t>IESO-NS,</w:t>
      </w:r>
      <w:r w:rsidR="00A208BC">
        <w:rPr>
          <w:lang w:val="en-US"/>
        </w:rPr>
        <w:t xml:space="preserve"> and work of the</w:t>
      </w:r>
      <w:r>
        <w:rPr>
          <w:lang w:val="en-US"/>
        </w:rPr>
        <w:t xml:space="preserve"> Joint Transition Committee: </w:t>
      </w:r>
    </w:p>
    <w:p w14:paraId="75FAE6D8" w14:textId="6B563FAE" w:rsidR="00143BDA" w:rsidRDefault="008F2440" w:rsidP="008F2440">
      <w:pPr>
        <w:pStyle w:val="IRs2"/>
        <w:rPr>
          <w:lang w:val="en-US"/>
        </w:rPr>
      </w:pPr>
      <w:r w:rsidRPr="003F3F12">
        <w:rPr>
          <w:lang w:val="en-US"/>
        </w:rPr>
        <w:t>Please provid</w:t>
      </w:r>
      <w:r w:rsidR="00143BDA">
        <w:rPr>
          <w:lang w:val="en-US"/>
        </w:rPr>
        <w:t xml:space="preserve">e: </w:t>
      </w:r>
    </w:p>
    <w:p w14:paraId="3694D67E" w14:textId="7D12AEC5" w:rsidR="00143BDA" w:rsidRDefault="008F2440" w:rsidP="00143BDA">
      <w:pPr>
        <w:pStyle w:val="IRs3"/>
        <w:rPr>
          <w:lang w:val="en-US"/>
        </w:rPr>
      </w:pPr>
      <w:r>
        <w:rPr>
          <w:lang w:val="en-US"/>
        </w:rPr>
        <w:t xml:space="preserve">the Terms of Reference </w:t>
      </w:r>
      <w:r w:rsidR="00143BDA">
        <w:rPr>
          <w:lang w:val="en-US"/>
        </w:rPr>
        <w:t xml:space="preserve">for the </w:t>
      </w:r>
      <w:r>
        <w:rPr>
          <w:lang w:val="en-US"/>
        </w:rPr>
        <w:t xml:space="preserve">Joint Transition </w:t>
      </w:r>
      <w:proofErr w:type="gramStart"/>
      <w:r>
        <w:rPr>
          <w:lang w:val="en-US"/>
        </w:rPr>
        <w:t>Committee</w:t>
      </w:r>
      <w:r w:rsidR="00143BDA">
        <w:rPr>
          <w:lang w:val="en-US"/>
        </w:rPr>
        <w:t>;</w:t>
      </w:r>
      <w:proofErr w:type="gramEnd"/>
    </w:p>
    <w:p w14:paraId="6F9BFE17" w14:textId="6F457A9C" w:rsidR="00143BDA" w:rsidRDefault="00143BDA" w:rsidP="00143BDA">
      <w:pPr>
        <w:pStyle w:val="IRs3"/>
        <w:rPr>
          <w:lang w:val="en-US"/>
        </w:rPr>
      </w:pPr>
      <w:r>
        <w:rPr>
          <w:lang w:val="en-US"/>
        </w:rPr>
        <w:t>t</w:t>
      </w:r>
      <w:r w:rsidRPr="00143BDA">
        <w:rPr>
          <w:lang w:val="en-US"/>
        </w:rPr>
        <w:t>he current membership of the Committee; an</w:t>
      </w:r>
      <w:r>
        <w:rPr>
          <w:lang w:val="en-US"/>
        </w:rPr>
        <w:t>d</w:t>
      </w:r>
    </w:p>
    <w:p w14:paraId="559FF914" w14:textId="6E1AF868" w:rsidR="00A208BC" w:rsidRPr="00A208BC" w:rsidRDefault="00143BDA" w:rsidP="00A208BC">
      <w:pPr>
        <w:pStyle w:val="IRs3"/>
        <w:rPr>
          <w:lang w:val="en-US"/>
        </w:rPr>
      </w:pPr>
      <w:r w:rsidRPr="00143BDA">
        <w:rPr>
          <w:lang w:val="en-US"/>
        </w:rPr>
        <w:t xml:space="preserve">any </w:t>
      </w:r>
      <w:r w:rsidRPr="00A208BC">
        <w:rPr>
          <w:lang w:val="en-US"/>
        </w:rPr>
        <w:t>document</w:t>
      </w:r>
      <w:r w:rsidR="00A208BC" w:rsidRPr="00A208BC">
        <w:rPr>
          <w:lang w:val="en-US"/>
        </w:rPr>
        <w:t xml:space="preserve">s </w:t>
      </w:r>
      <w:r w:rsidR="00A57C25">
        <w:rPr>
          <w:lang w:val="en-US"/>
        </w:rPr>
        <w:t>that</w:t>
      </w:r>
      <w:r w:rsidR="00A208BC" w:rsidRPr="00A208BC">
        <w:rPr>
          <w:lang w:val="en-US"/>
        </w:rPr>
        <w:t xml:space="preserve"> define roles, responsibilities, escalation pathways, and decision</w:t>
      </w:r>
      <w:r w:rsidR="00A208BC" w:rsidRPr="00A208BC">
        <w:rPr>
          <w:lang w:val="en-US"/>
        </w:rPr>
        <w:noBreakHyphen/>
        <w:t>making authority between NSPI and IESO</w:t>
      </w:r>
      <w:r w:rsidR="00A208BC" w:rsidRPr="00A208BC">
        <w:rPr>
          <w:lang w:val="en-US"/>
        </w:rPr>
        <w:noBreakHyphen/>
        <w:t>NS.</w:t>
      </w:r>
    </w:p>
    <w:p w14:paraId="1EB360F8" w14:textId="70FB3DF0" w:rsidR="00A208BC" w:rsidRPr="00A208BC" w:rsidRDefault="00A208BC" w:rsidP="00A208BC">
      <w:pPr>
        <w:pStyle w:val="IRs2"/>
        <w:rPr>
          <w:lang w:val="en-US"/>
        </w:rPr>
      </w:pPr>
      <w:r w:rsidRPr="00A208BC">
        <w:rPr>
          <w:lang w:val="en-US"/>
        </w:rPr>
        <w:t xml:space="preserve">Please identify any additional working groups established for Phase 1 and/or Phase 2 of the transition, </w:t>
      </w:r>
      <w:r>
        <w:rPr>
          <w:lang w:val="en-US"/>
        </w:rPr>
        <w:t xml:space="preserve">including key deliverables and milestones. </w:t>
      </w:r>
    </w:p>
    <w:p w14:paraId="3B14B848" w14:textId="209CB70C" w:rsidR="00D6520A" w:rsidRDefault="00034076" w:rsidP="00D6520A">
      <w:pPr>
        <w:pStyle w:val="IRs2"/>
        <w:rPr>
          <w:lang w:val="en-US"/>
        </w:rPr>
      </w:pPr>
      <w:r>
        <w:rPr>
          <w:lang w:val="en-US"/>
        </w:rPr>
        <w:t xml:space="preserve">How often do NSPI and the IESO-NS meet to discuss the transition? </w:t>
      </w:r>
    </w:p>
    <w:p w14:paraId="24EE8630" w14:textId="078A6684" w:rsidR="00D6520A" w:rsidRDefault="00D6520A" w:rsidP="00D6520A">
      <w:pPr>
        <w:pStyle w:val="IRs2"/>
        <w:rPr>
          <w:lang w:val="en-US"/>
        </w:rPr>
      </w:pPr>
      <w:r>
        <w:rPr>
          <w:lang w:val="en-US"/>
        </w:rPr>
        <w:t>Does this group</w:t>
      </w:r>
      <w:r w:rsidR="00143BDA">
        <w:rPr>
          <w:lang w:val="en-US"/>
        </w:rPr>
        <w:t xml:space="preserve"> have an agreed</w:t>
      </w:r>
      <w:r>
        <w:rPr>
          <w:lang w:val="en-US"/>
        </w:rPr>
        <w:t xml:space="preserve"> upon</w:t>
      </w:r>
      <w:r w:rsidR="00143BDA">
        <w:rPr>
          <w:lang w:val="en-US"/>
        </w:rPr>
        <w:t xml:space="preserve"> set of</w:t>
      </w:r>
      <w:r>
        <w:rPr>
          <w:lang w:val="en-US"/>
        </w:rPr>
        <w:t xml:space="preserve"> milestones for the transition? If so, please provide</w:t>
      </w:r>
      <w:r w:rsidR="00143BDA">
        <w:rPr>
          <w:lang w:val="en-US"/>
        </w:rPr>
        <w:t xml:space="preserve">. If not, how is </w:t>
      </w:r>
      <w:r w:rsidR="00034076">
        <w:rPr>
          <w:lang w:val="en-US"/>
        </w:rPr>
        <w:t>progress measured</w:t>
      </w:r>
      <w:r w:rsidR="00143BDA">
        <w:rPr>
          <w:lang w:val="en-US"/>
        </w:rPr>
        <w:t xml:space="preserve">? </w:t>
      </w:r>
    </w:p>
    <w:p w14:paraId="1634C1E8" w14:textId="5A416F28" w:rsidR="008D6F45" w:rsidRPr="00A2103A" w:rsidRDefault="00034076" w:rsidP="00A2103A">
      <w:pPr>
        <w:pStyle w:val="IRs2"/>
        <w:rPr>
          <w:lang w:val="en-US"/>
        </w:rPr>
      </w:pPr>
      <w:r w:rsidRPr="00034076">
        <w:rPr>
          <w:lang w:val="en-US"/>
        </w:rPr>
        <w:t>Please describe steps taken to coordinate work and avoid duplication of costs for ratepayers between NSPI and IESO</w:t>
      </w:r>
      <w:r w:rsidRPr="00034076">
        <w:rPr>
          <w:lang w:val="en-US"/>
        </w:rPr>
        <w:noBreakHyphen/>
        <w:t>NS, including any mechanisms used to identify/resolve overlap and any resulting cost reductions or avoided costs (quantify where possible).</w:t>
      </w:r>
    </w:p>
    <w:p w14:paraId="6D6A027B" w14:textId="0FCF13BC" w:rsidR="002C74B2" w:rsidRDefault="00602651" w:rsidP="002C74B2">
      <w:pPr>
        <w:pStyle w:val="IRs1"/>
        <w:rPr>
          <w:lang w:val="en-US"/>
        </w:rPr>
      </w:pPr>
      <w:r>
        <w:rPr>
          <w:lang w:val="en-US"/>
        </w:rPr>
        <w:lastRenderedPageBreak/>
        <w:t xml:space="preserve">  </w:t>
      </w:r>
    </w:p>
    <w:p w14:paraId="4BC5ED61" w14:textId="4B238D87" w:rsidR="00602651" w:rsidRPr="00592613" w:rsidRDefault="00602651" w:rsidP="00602651">
      <w:pPr>
        <w:pStyle w:val="IRs1"/>
        <w:numPr>
          <w:ilvl w:val="0"/>
          <w:numId w:val="0"/>
        </w:numPr>
      </w:pPr>
      <w:r w:rsidRPr="00592613">
        <w:rPr>
          <w:rStyle w:val="SMCharacterBold"/>
        </w:rPr>
        <w:t>Reference:</w:t>
      </w:r>
      <w:r w:rsidRPr="006E4598">
        <w:rPr>
          <w:i/>
          <w:iCs/>
          <w:lang w:val="en-US"/>
        </w:rPr>
        <w:t xml:space="preserve"> </w:t>
      </w:r>
      <w:r>
        <w:rPr>
          <w:i/>
          <w:iCs/>
          <w:lang w:val="en-US"/>
        </w:rPr>
        <w:tab/>
      </w:r>
      <w:r w:rsidR="00034076">
        <w:rPr>
          <w:rStyle w:val="SMCharacterBold"/>
        </w:rPr>
        <w:t>N-1, 2</w:t>
      </w:r>
      <w:r w:rsidRPr="00592613">
        <w:rPr>
          <w:rStyle w:val="SMCharacterBold"/>
        </w:rPr>
        <w:t>026 ACE Plan, p</w:t>
      </w:r>
      <w:r w:rsidR="00034076">
        <w:rPr>
          <w:rStyle w:val="SMCharacterBold"/>
        </w:rPr>
        <w:t>age</w:t>
      </w:r>
      <w:r w:rsidRPr="00592613">
        <w:rPr>
          <w:rStyle w:val="SMCharacterBold"/>
        </w:rPr>
        <w:t xml:space="preserve"> 10</w:t>
      </w:r>
      <w:r>
        <w:rPr>
          <w:rStyle w:val="SMCharacterBold"/>
        </w:rPr>
        <w:t>, lines</w:t>
      </w:r>
      <w:r w:rsidR="00034076">
        <w:rPr>
          <w:rStyle w:val="SMCharacterBold"/>
        </w:rPr>
        <w:t xml:space="preserve"> </w:t>
      </w:r>
      <w:r>
        <w:rPr>
          <w:rStyle w:val="SMCharacterBold"/>
        </w:rPr>
        <w:t>13-15</w:t>
      </w:r>
      <w:r w:rsidR="008D6F45">
        <w:rPr>
          <w:rStyle w:val="SMCharacterBold"/>
        </w:rPr>
        <w:t>.</w:t>
      </w:r>
    </w:p>
    <w:p w14:paraId="46C2D354" w14:textId="330BF05B" w:rsidR="00602651" w:rsidRPr="00602651" w:rsidRDefault="008F2440" w:rsidP="00602651">
      <w:pPr>
        <w:pStyle w:val="IRs1"/>
        <w:numPr>
          <w:ilvl w:val="0"/>
          <w:numId w:val="0"/>
        </w:numPr>
      </w:pPr>
      <w:r w:rsidRPr="00034076">
        <w:rPr>
          <w:b/>
          <w:bCs/>
        </w:rPr>
        <w:t>Preamble:</w:t>
      </w:r>
      <w:r>
        <w:t xml:space="preserve"> </w:t>
      </w:r>
      <w:r w:rsidR="008D6F45">
        <w:tab/>
      </w:r>
      <w:r w:rsidR="00602651" w:rsidRPr="00602651">
        <w:t>NSPI states that the 2027–2030 capital forecast "does not include considerations for external funding that is not already in place" and that while external funding is "expecte</w:t>
      </w:r>
      <w:r w:rsidR="00F37E78">
        <w:t xml:space="preserve">d, </w:t>
      </w:r>
      <w:r w:rsidR="00602651" w:rsidRPr="00602651">
        <w:t>the amount cannot be forecast at this time."</w:t>
      </w:r>
    </w:p>
    <w:p w14:paraId="78ACA940" w14:textId="77777777" w:rsidR="00034076" w:rsidRDefault="00602651" w:rsidP="00034076">
      <w:pPr>
        <w:pStyle w:val="IRs2"/>
        <w:rPr>
          <w:lang w:val="en-US"/>
        </w:rPr>
      </w:pPr>
      <w:r>
        <w:rPr>
          <w:lang w:val="en-US"/>
        </w:rPr>
        <w:t xml:space="preserve">For 2026-2030, </w:t>
      </w:r>
      <w:r w:rsidR="00143BDA" w:rsidRPr="00143BDA">
        <w:rPr>
          <w:lang w:val="en-US"/>
        </w:rPr>
        <w:t>please identify each source of external funding that is already in place, the associated capital programs or projects to which it applies, and the amount of funding reflected in Figure 1.</w:t>
      </w:r>
    </w:p>
    <w:p w14:paraId="6C80C043" w14:textId="18187A0E" w:rsidR="00034076" w:rsidRPr="00034076" w:rsidRDefault="00034076" w:rsidP="00034076">
      <w:pPr>
        <w:pStyle w:val="IRs2"/>
        <w:rPr>
          <w:lang w:val="en-US"/>
        </w:rPr>
      </w:pPr>
      <w:r w:rsidRPr="00034076">
        <w:rPr>
          <w:lang w:val="en-US"/>
        </w:rPr>
        <w:t>Where possible, please identify anticipated or “expected” funding, including the source of that f</w:t>
      </w:r>
      <w:r w:rsidR="0017771C">
        <w:rPr>
          <w:lang w:val="en-US"/>
        </w:rPr>
        <w:t>u</w:t>
      </w:r>
      <w:r w:rsidRPr="00034076">
        <w:rPr>
          <w:lang w:val="en-US"/>
        </w:rPr>
        <w:t>nding, type of funding, applicable capital programs or projects, and the total amount anticipated</w:t>
      </w:r>
      <w:r w:rsidR="00F37E78">
        <w:rPr>
          <w:lang w:val="en-US"/>
        </w:rPr>
        <w:t xml:space="preserve"> (or at least order of magnitude)</w:t>
      </w:r>
      <w:r w:rsidRPr="00034076">
        <w:rPr>
          <w:lang w:val="en-US"/>
        </w:rPr>
        <w:t xml:space="preserve">.  </w:t>
      </w:r>
    </w:p>
    <w:p w14:paraId="70CF852C" w14:textId="58961221" w:rsidR="00340A1F" w:rsidRDefault="00340A1F" w:rsidP="00340A1F">
      <w:pPr>
        <w:pStyle w:val="IRs1"/>
        <w:rPr>
          <w:lang w:val="en-US"/>
        </w:rPr>
      </w:pPr>
    </w:p>
    <w:p w14:paraId="23AD7A2A" w14:textId="3340C76E" w:rsidR="00340A1F" w:rsidRDefault="00034076" w:rsidP="00340A1F">
      <w:pPr>
        <w:pStyle w:val="IRs1"/>
        <w:numPr>
          <w:ilvl w:val="0"/>
          <w:numId w:val="0"/>
        </w:numPr>
        <w:rPr>
          <w:lang w:val="en-US"/>
        </w:rPr>
      </w:pPr>
      <w:r w:rsidRPr="00592613">
        <w:rPr>
          <w:rStyle w:val="SMCharacterBold"/>
        </w:rPr>
        <w:t>Reference:</w:t>
      </w:r>
      <w:r w:rsidRPr="006E4598">
        <w:rPr>
          <w:i/>
          <w:iCs/>
          <w:lang w:val="en-US"/>
        </w:rPr>
        <w:t xml:space="preserve"> </w:t>
      </w:r>
      <w:r>
        <w:rPr>
          <w:i/>
          <w:iCs/>
          <w:lang w:val="en-US"/>
        </w:rPr>
        <w:tab/>
      </w:r>
      <w:r>
        <w:rPr>
          <w:rStyle w:val="SMCharacterBold"/>
        </w:rPr>
        <w:t>N-1, 2</w:t>
      </w:r>
      <w:r w:rsidRPr="00592613">
        <w:rPr>
          <w:rStyle w:val="SMCharacterBold"/>
        </w:rPr>
        <w:t>026 ACE Plan</w:t>
      </w:r>
      <w:r w:rsidRPr="00D56503">
        <w:rPr>
          <w:rStyle w:val="SMCharacterBold"/>
        </w:rPr>
        <w:t xml:space="preserve">, </w:t>
      </w:r>
      <w:r w:rsidR="00340A1F" w:rsidRPr="00D56503">
        <w:rPr>
          <w:rStyle w:val="SMCharacterBold"/>
        </w:rPr>
        <w:t>page</w:t>
      </w:r>
      <w:r w:rsidR="00ED2F3E" w:rsidRPr="00D56503">
        <w:rPr>
          <w:rStyle w:val="SMCharacterBold"/>
        </w:rPr>
        <w:t>s</w:t>
      </w:r>
      <w:r w:rsidR="00340A1F" w:rsidRPr="00D56503">
        <w:rPr>
          <w:rStyle w:val="SMCharacterBold"/>
        </w:rPr>
        <w:t xml:space="preserve"> 14, 31, </w:t>
      </w:r>
      <w:r w:rsidR="00ED2F3E" w:rsidRPr="00D56503">
        <w:rPr>
          <w:rStyle w:val="SMCharacterBold"/>
        </w:rPr>
        <w:t xml:space="preserve">and </w:t>
      </w:r>
      <w:r w:rsidR="00340A1F" w:rsidRPr="00D56503">
        <w:rPr>
          <w:rStyle w:val="SMCharacterBold"/>
        </w:rPr>
        <w:t>33</w:t>
      </w:r>
      <w:r w:rsidR="00A57C25" w:rsidRPr="00D56503">
        <w:rPr>
          <w:rStyle w:val="SMCharacterBold"/>
        </w:rPr>
        <w:t>.</w:t>
      </w:r>
      <w:r w:rsidR="00340A1F">
        <w:rPr>
          <w:lang w:val="en-US"/>
        </w:rPr>
        <w:t xml:space="preserve">  </w:t>
      </w:r>
    </w:p>
    <w:p w14:paraId="54F1AD35" w14:textId="327574BC" w:rsidR="00340A1F" w:rsidRDefault="00340A1F" w:rsidP="00340A1F">
      <w:pPr>
        <w:pStyle w:val="IRs1"/>
        <w:numPr>
          <w:ilvl w:val="0"/>
          <w:numId w:val="0"/>
        </w:numPr>
        <w:rPr>
          <w:lang w:val="en-US"/>
        </w:rPr>
      </w:pPr>
      <w:r w:rsidRPr="00034076">
        <w:rPr>
          <w:b/>
          <w:bCs/>
          <w:lang w:val="en-US"/>
        </w:rPr>
        <w:t>Preamble:</w:t>
      </w:r>
      <w:r w:rsidR="00F37E78">
        <w:rPr>
          <w:lang w:val="en-US"/>
        </w:rPr>
        <w:tab/>
      </w:r>
      <w:r>
        <w:rPr>
          <w:lang w:val="en-US"/>
        </w:rPr>
        <w:t>The Application provides different total approval requests sought.</w:t>
      </w:r>
    </w:p>
    <w:p w14:paraId="2CFF6EC2" w14:textId="628F92B7" w:rsidR="00340A1F" w:rsidRDefault="00340A1F" w:rsidP="00340A1F">
      <w:pPr>
        <w:pStyle w:val="IRs1"/>
        <w:numPr>
          <w:ilvl w:val="0"/>
          <w:numId w:val="0"/>
        </w:numPr>
        <w:rPr>
          <w:lang w:val="en-US"/>
        </w:rPr>
      </w:pPr>
      <w:r>
        <w:rPr>
          <w:lang w:val="en-US"/>
        </w:rPr>
        <w:t xml:space="preserve">Please reconcile the figures within the 2026 Application, and confirm the amount NSPI is seeking approval for: </w:t>
      </w:r>
    </w:p>
    <w:p w14:paraId="1A2830E1" w14:textId="1AF0FC5A" w:rsidR="00340A1F" w:rsidRPr="00340A1F" w:rsidRDefault="00340A1F" w:rsidP="006616CE">
      <w:pPr>
        <w:pStyle w:val="IRs3"/>
        <w:rPr>
          <w:lang w:val="en-US"/>
        </w:rPr>
      </w:pPr>
      <w:r w:rsidRPr="006E4598">
        <w:rPr>
          <w:lang w:val="en-US"/>
        </w:rPr>
        <w:t>Section 3.1</w:t>
      </w:r>
      <w:r>
        <w:rPr>
          <w:lang w:val="en-US"/>
        </w:rPr>
        <w:t xml:space="preserve">, line 9: </w:t>
      </w:r>
      <w:r w:rsidRPr="00340A1F">
        <w:rPr>
          <w:u w:val="single"/>
          <w:lang w:val="en-US"/>
        </w:rPr>
        <w:t>$284 million</w:t>
      </w:r>
      <w:r>
        <w:rPr>
          <w:lang w:val="en-US"/>
        </w:rPr>
        <w:t xml:space="preserve"> </w:t>
      </w:r>
    </w:p>
    <w:p w14:paraId="25E95FAB" w14:textId="74F5F0EA" w:rsidR="00340A1F" w:rsidRDefault="00340A1F" w:rsidP="006616CE">
      <w:pPr>
        <w:pStyle w:val="IRs3"/>
        <w:rPr>
          <w:lang w:val="en-US"/>
        </w:rPr>
      </w:pPr>
      <w:r w:rsidRPr="006E4598">
        <w:rPr>
          <w:lang w:val="en-US"/>
        </w:rPr>
        <w:t>Figure 8</w:t>
      </w:r>
      <w:r>
        <w:rPr>
          <w:lang w:val="en-US"/>
        </w:rPr>
        <w:t xml:space="preserve">: </w:t>
      </w:r>
      <w:r w:rsidRPr="006E4598">
        <w:rPr>
          <w:lang w:val="en-US"/>
        </w:rPr>
        <w:t>2026 NSEB Approval Request</w:t>
      </w:r>
      <w:r>
        <w:rPr>
          <w:lang w:val="en-US"/>
        </w:rPr>
        <w:t xml:space="preserve">: </w:t>
      </w:r>
      <w:r w:rsidRPr="00340A1F">
        <w:rPr>
          <w:u w:val="single"/>
          <w:lang w:val="en-US"/>
        </w:rPr>
        <w:t>$</w:t>
      </w:r>
      <w:r w:rsidRPr="00340A1F">
        <w:rPr>
          <w:u w:val="single"/>
        </w:rPr>
        <w:t>256.3</w:t>
      </w:r>
      <w:r>
        <w:rPr>
          <w:u w:val="single"/>
        </w:rPr>
        <w:t xml:space="preserve"> million</w:t>
      </w:r>
    </w:p>
    <w:p w14:paraId="50B9E1CD" w14:textId="7640F31B" w:rsidR="00D6520A" w:rsidRPr="00D6520A" w:rsidRDefault="00340A1F" w:rsidP="006616CE">
      <w:pPr>
        <w:pStyle w:val="IRs3"/>
        <w:rPr>
          <w:lang w:val="en-US"/>
        </w:rPr>
      </w:pPr>
      <w:r w:rsidRPr="006E4598">
        <w:rPr>
          <w:lang w:val="en-US"/>
        </w:rPr>
        <w:t>Figure 9</w:t>
      </w:r>
      <w:r>
        <w:rPr>
          <w:lang w:val="en-US"/>
        </w:rPr>
        <w:t xml:space="preserve">: </w:t>
      </w:r>
      <w:r w:rsidRPr="006E4598">
        <w:rPr>
          <w:lang w:val="en-US"/>
        </w:rPr>
        <w:t>Total Routine Capital Spending</w:t>
      </w:r>
      <w:r>
        <w:rPr>
          <w:lang w:val="en-US"/>
        </w:rPr>
        <w:t xml:space="preserve">, page 33, at </w:t>
      </w:r>
      <w:r w:rsidRPr="006E4598">
        <w:rPr>
          <w:lang w:val="en-US"/>
        </w:rPr>
        <w:t>"Total Capital Items for which Approval is Sought</w:t>
      </w:r>
      <w:r>
        <w:rPr>
          <w:lang w:val="en-US"/>
        </w:rPr>
        <w:t xml:space="preserve">: </w:t>
      </w:r>
      <w:r w:rsidRPr="00340A1F">
        <w:rPr>
          <w:u w:val="single"/>
          <w:lang w:val="en-US"/>
        </w:rPr>
        <w:t>$</w:t>
      </w:r>
      <w:r w:rsidRPr="00340A1F">
        <w:rPr>
          <w:u w:val="single"/>
        </w:rPr>
        <w:t>256,305,380</w:t>
      </w:r>
    </w:p>
    <w:p w14:paraId="018246C2" w14:textId="77777777" w:rsidR="00D6520A" w:rsidRDefault="00D6520A" w:rsidP="00D6520A">
      <w:pPr>
        <w:pStyle w:val="IRs1"/>
        <w:rPr>
          <w:rStyle w:val="prompt0"/>
        </w:rPr>
      </w:pPr>
    </w:p>
    <w:p w14:paraId="7DE13659" w14:textId="10E63B01" w:rsidR="00D6520A" w:rsidRDefault="00034076" w:rsidP="00D6520A">
      <w:pPr>
        <w:pStyle w:val="NormalSingle"/>
        <w:rPr>
          <w:rStyle w:val="prompt0"/>
          <w:b/>
          <w:bCs/>
        </w:rPr>
      </w:pPr>
      <w:r w:rsidRPr="00592613">
        <w:rPr>
          <w:rStyle w:val="SMCharacterBold"/>
        </w:rPr>
        <w:t>Reference:</w:t>
      </w:r>
      <w:r w:rsidRPr="006E4598">
        <w:rPr>
          <w:i/>
          <w:iCs/>
          <w:lang w:val="en-US"/>
        </w:rPr>
        <w:t xml:space="preserve"> </w:t>
      </w:r>
      <w:r>
        <w:rPr>
          <w:i/>
          <w:iCs/>
          <w:lang w:val="en-US"/>
        </w:rPr>
        <w:tab/>
      </w:r>
      <w:r>
        <w:rPr>
          <w:rStyle w:val="SMCharacterBold"/>
        </w:rPr>
        <w:t>N-1, 2</w:t>
      </w:r>
      <w:r w:rsidRPr="00592613">
        <w:rPr>
          <w:rStyle w:val="SMCharacterBold"/>
        </w:rPr>
        <w:t xml:space="preserve">026 ACE Plan, </w:t>
      </w:r>
      <w:r>
        <w:rPr>
          <w:rStyle w:val="SMCharacterBold"/>
        </w:rPr>
        <w:t>p</w:t>
      </w:r>
      <w:r w:rsidR="00D6520A">
        <w:rPr>
          <w:rStyle w:val="prompt0"/>
          <w:b/>
          <w:bCs/>
        </w:rPr>
        <w:t>age 14, Figure 1</w:t>
      </w:r>
      <w:r>
        <w:rPr>
          <w:rStyle w:val="prompt0"/>
          <w:b/>
          <w:bCs/>
        </w:rPr>
        <w:t xml:space="preserve">: </w:t>
      </w:r>
      <w:r w:rsidR="00D6520A" w:rsidRPr="00950D3D">
        <w:rPr>
          <w:b/>
          <w:bCs/>
        </w:rPr>
        <w:t>NS Power Total Capital Investment: Historical, Budget and Forecast</w:t>
      </w:r>
      <w:r w:rsidR="00D6520A">
        <w:rPr>
          <w:b/>
          <w:bCs/>
        </w:rPr>
        <w:t xml:space="preserve">. </w:t>
      </w:r>
    </w:p>
    <w:p w14:paraId="43EEE52D" w14:textId="739740A5" w:rsidR="00D6520A" w:rsidRDefault="00D6520A" w:rsidP="00D6520A">
      <w:pPr>
        <w:pStyle w:val="NormalSingle"/>
      </w:pPr>
      <w:r w:rsidRPr="00034076">
        <w:rPr>
          <w:b/>
          <w:bCs/>
        </w:rPr>
        <w:t>Preamble:</w:t>
      </w:r>
      <w:r>
        <w:t xml:space="preserve"> </w:t>
      </w:r>
      <w:r w:rsidR="008D6F45">
        <w:tab/>
      </w:r>
      <w:r>
        <w:t xml:space="preserve">In the last </w:t>
      </w:r>
      <w:r w:rsidR="00CC50B9">
        <w:t>two</w:t>
      </w:r>
      <w:r>
        <w:t xml:space="preserve"> years, 2025 and 2026, NSPI’s capital spending budgets have increased significantly from the prior five-year average of spending</w:t>
      </w:r>
      <w:r w:rsidR="00034076">
        <w:t>,</w:t>
      </w:r>
      <w:r>
        <w:t xml:space="preserve"> by approximately $200 million.</w:t>
      </w:r>
    </w:p>
    <w:p w14:paraId="3EDAC37E" w14:textId="63896236" w:rsidR="00D6520A" w:rsidRPr="00034076" w:rsidRDefault="00D6520A" w:rsidP="00034076">
      <w:pPr>
        <w:pStyle w:val="IRs2"/>
        <w:rPr>
          <w:rStyle w:val="prompt0"/>
          <w:lang w:val="en-US"/>
        </w:rPr>
      </w:pPr>
      <w:r>
        <w:rPr>
          <w:rStyle w:val="prompt0"/>
        </w:rPr>
        <w:lastRenderedPageBreak/>
        <w:t xml:space="preserve">Please explain the </w:t>
      </w:r>
      <w:r w:rsidR="00034076" w:rsidRPr="00034076">
        <w:rPr>
          <w:lang w:val="en-US"/>
        </w:rPr>
        <w:t>principal drivers of the increase in capital spending budgets in</w:t>
      </w:r>
      <w:r>
        <w:rPr>
          <w:rStyle w:val="prompt0"/>
        </w:rPr>
        <w:t xml:space="preserve"> 2025 and 2026, and going forward, with specific reference to projects</w:t>
      </w:r>
      <w:r w:rsidR="00034076">
        <w:rPr>
          <w:rStyle w:val="prompt0"/>
        </w:rPr>
        <w:t xml:space="preserve">, </w:t>
      </w:r>
      <w:r>
        <w:rPr>
          <w:rStyle w:val="prompt0"/>
        </w:rPr>
        <w:t>capital investment required</w:t>
      </w:r>
      <w:r w:rsidR="00034076">
        <w:rPr>
          <w:rStyle w:val="prompt0"/>
        </w:rPr>
        <w:t xml:space="preserve">, </w:t>
      </w:r>
      <w:r w:rsidR="00F37E78">
        <w:rPr>
          <w:rStyle w:val="prompt0"/>
        </w:rPr>
        <w:t xml:space="preserve">and </w:t>
      </w:r>
      <w:r w:rsidR="00034076">
        <w:rPr>
          <w:rStyle w:val="prompt0"/>
        </w:rPr>
        <w:t>the portion attributable to reliability, storm, cybersecurity/IT and decarbonization initiatives (</w:t>
      </w:r>
      <w:r w:rsidR="00034076" w:rsidRPr="00034076">
        <w:rPr>
          <w:lang w:val="en-US"/>
        </w:rPr>
        <w:t>quantify where possible)</w:t>
      </w:r>
      <w:r w:rsidR="008D6F45">
        <w:rPr>
          <w:lang w:val="en-US"/>
        </w:rPr>
        <w:t>.</w:t>
      </w:r>
    </w:p>
    <w:p w14:paraId="43B1DB8A" w14:textId="6CA71895" w:rsidR="00034076" w:rsidRPr="00034076" w:rsidRDefault="00034076" w:rsidP="00034076">
      <w:pPr>
        <w:pStyle w:val="IRs2"/>
        <w:rPr>
          <w:lang w:val="en-US"/>
        </w:rPr>
      </w:pPr>
      <w:r>
        <w:rPr>
          <w:lang w:val="en-US"/>
        </w:rPr>
        <w:t>P</w:t>
      </w:r>
      <w:r w:rsidRPr="00034076">
        <w:rPr>
          <w:lang w:val="en-US"/>
        </w:rPr>
        <w:t>lease explain how the increased capital spending affects customer rates</w:t>
      </w:r>
      <w:r>
        <w:rPr>
          <w:lang w:val="en-US"/>
        </w:rPr>
        <w:t xml:space="preserve">, including the expected impact by rate class (or an order of magnitude if needed), and key assumptions used? </w:t>
      </w:r>
    </w:p>
    <w:p w14:paraId="040D83E0" w14:textId="596EF2B4" w:rsidR="00D6520A" w:rsidRPr="00034076" w:rsidRDefault="00D6520A" w:rsidP="00034076">
      <w:pPr>
        <w:pStyle w:val="IRs2"/>
        <w:rPr>
          <w:rStyle w:val="prompt0"/>
          <w:lang w:val="en-US"/>
        </w:rPr>
      </w:pPr>
      <w:r>
        <w:rPr>
          <w:rStyle w:val="prompt0"/>
        </w:rPr>
        <w:t>How has NSPI</w:t>
      </w:r>
      <w:r w:rsidR="00034076">
        <w:rPr>
          <w:rStyle w:val="prompt0"/>
        </w:rPr>
        <w:t xml:space="preserve"> considered </w:t>
      </w:r>
      <w:r>
        <w:rPr>
          <w:rStyle w:val="prompt0"/>
        </w:rPr>
        <w:t>rate impacts and affordability in</w:t>
      </w:r>
      <w:r w:rsidR="00034076">
        <w:rPr>
          <w:rStyle w:val="prompt0"/>
        </w:rPr>
        <w:t xml:space="preserve"> deciding to </w:t>
      </w:r>
      <w:r>
        <w:rPr>
          <w:rStyle w:val="prompt0"/>
        </w:rPr>
        <w:t>increase capital investments</w:t>
      </w:r>
      <w:r w:rsidR="00F37E78">
        <w:rPr>
          <w:rStyle w:val="prompt0"/>
        </w:rPr>
        <w:t xml:space="preserve"> to this extent</w:t>
      </w:r>
      <w:r>
        <w:rPr>
          <w:rStyle w:val="prompt0"/>
        </w:rPr>
        <w:t xml:space="preserve">? Please provide any proportionality analysis, </w:t>
      </w:r>
      <w:r w:rsidR="00034076" w:rsidRPr="00034076">
        <w:rPr>
          <w:lang w:val="en-US"/>
        </w:rPr>
        <w:t>scenario analysis, or sensitivity analysis performed</w:t>
      </w:r>
      <w:r w:rsidR="006616CE">
        <w:rPr>
          <w:lang w:val="en-US"/>
        </w:rPr>
        <w:t>.</w:t>
      </w:r>
    </w:p>
    <w:p w14:paraId="1588DA21" w14:textId="68610EBF" w:rsidR="00D6520A" w:rsidRPr="00034076" w:rsidRDefault="00034076" w:rsidP="00034076">
      <w:pPr>
        <w:pStyle w:val="IRs2"/>
        <w:rPr>
          <w:rStyle w:val="prompt0"/>
          <w:lang w:val="en-US"/>
        </w:rPr>
      </w:pPr>
      <w:r w:rsidRPr="00034076">
        <w:rPr>
          <w:lang w:val="en-US"/>
        </w:rPr>
        <w:t xml:space="preserve">Please confirm whether Figure 1 is presented </w:t>
      </w:r>
      <w:r w:rsidRPr="00F37E78">
        <w:rPr>
          <w:lang w:val="en-US"/>
        </w:rPr>
        <w:t>gross or net</w:t>
      </w:r>
      <w:r w:rsidRPr="00034076">
        <w:rPr>
          <w:lang w:val="en-US"/>
        </w:rPr>
        <w:t xml:space="preserve"> of external funding</w:t>
      </w:r>
      <w:r w:rsidR="00D6520A">
        <w:rPr>
          <w:rStyle w:val="prompt0"/>
        </w:rPr>
        <w:t xml:space="preserve">? </w:t>
      </w:r>
    </w:p>
    <w:p w14:paraId="41D2D298" w14:textId="311468B7" w:rsidR="00D6520A" w:rsidRPr="00034076" w:rsidRDefault="00D6520A" w:rsidP="00034076">
      <w:pPr>
        <w:pStyle w:val="IRs2"/>
        <w:rPr>
          <w:lang w:val="en-US"/>
        </w:rPr>
      </w:pPr>
      <w:r>
        <w:rPr>
          <w:rStyle w:val="prompt0"/>
        </w:rPr>
        <w:t xml:space="preserve">If Figure 1 is exclusive of external funding, please provide an updated Figure </w:t>
      </w:r>
      <w:r w:rsidR="00034076" w:rsidRPr="00034076">
        <w:rPr>
          <w:lang w:val="en-US"/>
        </w:rPr>
        <w:t>showing gross total capital investment</w:t>
      </w:r>
      <w:r w:rsidR="00F37E78">
        <w:rPr>
          <w:lang w:val="en-US"/>
        </w:rPr>
        <w:t xml:space="preserve">, and outline specifically what funding was added. </w:t>
      </w:r>
      <w:r>
        <w:rPr>
          <w:rStyle w:val="prompt0"/>
        </w:rPr>
        <w:t xml:space="preserve">  </w:t>
      </w:r>
    </w:p>
    <w:p w14:paraId="7043B941" w14:textId="77777777" w:rsidR="0027633D" w:rsidRPr="003F3F12" w:rsidRDefault="0027633D" w:rsidP="002C74B2">
      <w:pPr>
        <w:pStyle w:val="IRs1"/>
        <w:rPr>
          <w:lang w:val="en-US"/>
        </w:rPr>
      </w:pPr>
    </w:p>
    <w:p w14:paraId="7AB5336E" w14:textId="58D73B68" w:rsidR="0027633D" w:rsidRPr="00ED2F3E" w:rsidRDefault="008F2440" w:rsidP="0057493B">
      <w:pPr>
        <w:pStyle w:val="NormalSingle"/>
        <w:rPr>
          <w:lang w:val="en-US"/>
        </w:rPr>
      </w:pPr>
      <w:r w:rsidRPr="00ED2F3E">
        <w:rPr>
          <w:b/>
          <w:bCs/>
          <w:lang w:val="en-US"/>
        </w:rPr>
        <w:t>Reference:</w:t>
      </w:r>
      <w:r w:rsidR="00F37E78">
        <w:rPr>
          <w:lang w:val="en-US"/>
        </w:rPr>
        <w:tab/>
      </w:r>
      <w:r w:rsidRPr="00D56503">
        <w:rPr>
          <w:rStyle w:val="SMCharacterBold"/>
        </w:rPr>
        <w:t xml:space="preserve">N-1, 2026 ACE Plan, </w:t>
      </w:r>
      <w:r w:rsidR="00ED2F3E" w:rsidRPr="00D56503">
        <w:rPr>
          <w:rStyle w:val="SMCharacterBold"/>
        </w:rPr>
        <w:t>p</w:t>
      </w:r>
      <w:r w:rsidR="0027633D" w:rsidRPr="00D56503">
        <w:rPr>
          <w:rStyle w:val="SMCharacterBold"/>
        </w:rPr>
        <w:t>age 15, Figure 2</w:t>
      </w:r>
      <w:r w:rsidR="00ED2F3E" w:rsidRPr="00D56503">
        <w:rPr>
          <w:rStyle w:val="SMCharacterBold"/>
        </w:rPr>
        <w:t>: NS Power Total Capital Investment: Historical, Budget and Forecast</w:t>
      </w:r>
      <w:r w:rsidR="008D6F45">
        <w:rPr>
          <w:rStyle w:val="SMCharacterBold"/>
        </w:rPr>
        <w:t>.</w:t>
      </w:r>
    </w:p>
    <w:p w14:paraId="751F03CA" w14:textId="3EA71902" w:rsidR="002C74B2" w:rsidRDefault="0027633D" w:rsidP="0057493B">
      <w:pPr>
        <w:pStyle w:val="IRs2"/>
      </w:pPr>
      <w:r>
        <w:t xml:space="preserve">Please provide an updated version of </w:t>
      </w:r>
      <w:r w:rsidR="00034076">
        <w:t>F</w:t>
      </w:r>
      <w:r w:rsidR="001D2AAA">
        <w:t>igure 2</w:t>
      </w:r>
      <w:r w:rsidR="00034076">
        <w:t xml:space="preserve"> including </w:t>
      </w:r>
      <w:r>
        <w:t>total actuals for 2025</w:t>
      </w:r>
      <w:r w:rsidR="00D6520A">
        <w:t xml:space="preserve">. </w:t>
      </w:r>
      <w:r>
        <w:t xml:space="preserve"> </w:t>
      </w:r>
    </w:p>
    <w:p w14:paraId="56C7F4BD" w14:textId="19E6D439" w:rsidR="002C74B2" w:rsidRDefault="0027633D" w:rsidP="0057493B">
      <w:pPr>
        <w:pStyle w:val="IRs2"/>
      </w:pPr>
      <w:r>
        <w:t>If there is a variance between the forecasted amount anticipated as of Q3</w:t>
      </w:r>
      <w:r w:rsidR="001D2AAA">
        <w:t xml:space="preserve"> 2025</w:t>
      </w:r>
      <w:r>
        <w:t xml:space="preserve">, </w:t>
      </w:r>
      <w:r w:rsidR="00034076">
        <w:t xml:space="preserve">and </w:t>
      </w:r>
      <w:r w:rsidR="00F37E78">
        <w:t xml:space="preserve">2025 </w:t>
      </w:r>
      <w:r w:rsidR="00034076">
        <w:t>actuals</w:t>
      </w:r>
      <w:r>
        <w:t>, please explain</w:t>
      </w:r>
      <w:r w:rsidR="00F37E78">
        <w:t xml:space="preserve"> the variance</w:t>
      </w:r>
      <w:r>
        <w:t xml:space="preserve"> with specific reference to projects and </w:t>
      </w:r>
      <w:r w:rsidR="002C74B2">
        <w:t xml:space="preserve">expenditures within Q4. </w:t>
      </w:r>
      <w:r>
        <w:t xml:space="preserve"> </w:t>
      </w:r>
    </w:p>
    <w:p w14:paraId="4415CBF3" w14:textId="77777777" w:rsidR="00F37E78" w:rsidRDefault="00ED2F3E" w:rsidP="00ED2F3E">
      <w:pPr>
        <w:pStyle w:val="IRs2"/>
        <w:rPr>
          <w:lang w:val="en-US"/>
        </w:rPr>
      </w:pPr>
      <w:r w:rsidRPr="00ED2F3E">
        <w:rPr>
          <w:lang w:val="en-US"/>
        </w:rPr>
        <w:t xml:space="preserve">For the projects identified as deferred or cancelled (as </w:t>
      </w:r>
      <w:r w:rsidR="00F37E78">
        <w:rPr>
          <w:lang w:val="en-US"/>
        </w:rPr>
        <w:t>specified more specifically at</w:t>
      </w:r>
      <w:r w:rsidRPr="00ED2F3E">
        <w:rPr>
          <w:lang w:val="en-US"/>
        </w:rPr>
        <w:t xml:space="preserve"> p</w:t>
      </w:r>
      <w:r w:rsidR="00F37E78">
        <w:rPr>
          <w:lang w:val="en-US"/>
        </w:rPr>
        <w:t>ages</w:t>
      </w:r>
      <w:r w:rsidRPr="00ED2F3E">
        <w:rPr>
          <w:lang w:val="en-US"/>
        </w:rPr>
        <w:t xml:space="preserve"> 28–29, Figure 7, and Appendix C), please provide a table that includes, for each project:</w:t>
      </w:r>
      <w:r>
        <w:rPr>
          <w:lang w:val="en-US"/>
        </w:rPr>
        <w:t xml:space="preserve"> </w:t>
      </w:r>
    </w:p>
    <w:p w14:paraId="24DA3DC0" w14:textId="564CB31E" w:rsidR="00F37E78" w:rsidRDefault="00ED2F3E" w:rsidP="00F37E78">
      <w:pPr>
        <w:pStyle w:val="IRs3"/>
        <w:rPr>
          <w:lang w:val="en-US"/>
        </w:rPr>
      </w:pPr>
      <w:r>
        <w:rPr>
          <w:lang w:val="en-US"/>
        </w:rPr>
        <w:t xml:space="preserve">the name and CI </w:t>
      </w:r>
      <w:proofErr w:type="gramStart"/>
      <w:r>
        <w:rPr>
          <w:lang w:val="en-US"/>
        </w:rPr>
        <w:t>number</w:t>
      </w:r>
      <w:r w:rsidR="00F37E78">
        <w:rPr>
          <w:lang w:val="en-US"/>
        </w:rPr>
        <w:t>;</w:t>
      </w:r>
      <w:proofErr w:type="gramEnd"/>
      <w:r>
        <w:rPr>
          <w:lang w:val="en-US"/>
        </w:rPr>
        <w:t xml:space="preserve"> </w:t>
      </w:r>
    </w:p>
    <w:p w14:paraId="51A4155F" w14:textId="77777777" w:rsidR="00F37E78" w:rsidRDefault="00ED2F3E" w:rsidP="00F37E78">
      <w:pPr>
        <w:pStyle w:val="IRs3"/>
        <w:rPr>
          <w:lang w:val="en-US"/>
        </w:rPr>
      </w:pPr>
      <w:r>
        <w:rPr>
          <w:lang w:val="en-US"/>
        </w:rPr>
        <w:lastRenderedPageBreak/>
        <w:t xml:space="preserve">the </w:t>
      </w:r>
      <w:r w:rsidRPr="00ED2F3E">
        <w:rPr>
          <w:lang w:val="en-US"/>
        </w:rPr>
        <w:t xml:space="preserve">2025 budget/forecast originally anticipated in the 2025 ACE </w:t>
      </w:r>
      <w:proofErr w:type="gramStart"/>
      <w:r w:rsidRPr="00ED2F3E">
        <w:rPr>
          <w:lang w:val="en-US"/>
        </w:rPr>
        <w:t>Plan;</w:t>
      </w:r>
      <w:proofErr w:type="gramEnd"/>
      <w:r>
        <w:rPr>
          <w:lang w:val="en-US"/>
        </w:rPr>
        <w:t xml:space="preserve"> </w:t>
      </w:r>
    </w:p>
    <w:p w14:paraId="0D66224F" w14:textId="77777777" w:rsidR="00F37E78" w:rsidRDefault="00ED2F3E" w:rsidP="00F37E78">
      <w:pPr>
        <w:pStyle w:val="IRs3"/>
        <w:rPr>
          <w:lang w:val="en-US"/>
        </w:rPr>
      </w:pPr>
      <w:r w:rsidRPr="00ED2F3E">
        <w:rPr>
          <w:lang w:val="en-US"/>
        </w:rPr>
        <w:t>2025 actual spend (if any</w:t>
      </w:r>
      <w:proofErr w:type="gramStart"/>
      <w:r w:rsidRPr="00ED2F3E">
        <w:rPr>
          <w:lang w:val="en-US"/>
        </w:rPr>
        <w:t>);</w:t>
      </w:r>
      <w:proofErr w:type="gramEnd"/>
      <w:r>
        <w:rPr>
          <w:lang w:val="en-US"/>
        </w:rPr>
        <w:t xml:space="preserve"> </w:t>
      </w:r>
    </w:p>
    <w:p w14:paraId="1EADD68D" w14:textId="2F3A891D" w:rsidR="00F37E78" w:rsidRDefault="00F37E78" w:rsidP="00F37E78">
      <w:pPr>
        <w:pStyle w:val="IRs3"/>
        <w:rPr>
          <w:lang w:val="en-US"/>
        </w:rPr>
      </w:pPr>
      <w:r>
        <w:rPr>
          <w:lang w:val="en-US"/>
        </w:rPr>
        <w:t>v</w:t>
      </w:r>
      <w:r w:rsidR="00ED2F3E" w:rsidRPr="00ED2F3E">
        <w:rPr>
          <w:lang w:val="en-US"/>
        </w:rPr>
        <w:t>ariance</w:t>
      </w:r>
      <w:r>
        <w:rPr>
          <w:lang w:val="en-US"/>
        </w:rPr>
        <w:t xml:space="preserve"> between </w:t>
      </w:r>
      <w:r w:rsidR="00ED2F3E" w:rsidRPr="00ED2F3E">
        <w:rPr>
          <w:lang w:val="en-US"/>
        </w:rPr>
        <w:t>budget vs actual; and</w:t>
      </w:r>
    </w:p>
    <w:p w14:paraId="174A87D0" w14:textId="0004C3CB" w:rsidR="00ED2F3E" w:rsidRPr="00ED2F3E" w:rsidRDefault="00ED2F3E" w:rsidP="00F37E78">
      <w:pPr>
        <w:pStyle w:val="IRs3"/>
        <w:rPr>
          <w:lang w:val="en-US"/>
        </w:rPr>
      </w:pPr>
      <w:r w:rsidRPr="00ED2F3E">
        <w:rPr>
          <w:lang w:val="en-US"/>
        </w:rPr>
        <w:t xml:space="preserve">disposition (deferred/cancelled) </w:t>
      </w:r>
      <w:r w:rsidR="00F37E78">
        <w:rPr>
          <w:lang w:val="en-US"/>
        </w:rPr>
        <w:t>with the</w:t>
      </w:r>
      <w:r w:rsidRPr="00ED2F3E">
        <w:rPr>
          <w:lang w:val="en-US"/>
        </w:rPr>
        <w:t xml:space="preserve"> revised </w:t>
      </w:r>
      <w:r w:rsidR="0017771C">
        <w:rPr>
          <w:lang w:val="en-US"/>
        </w:rPr>
        <w:t>in-</w:t>
      </w:r>
      <w:r w:rsidRPr="00ED2F3E">
        <w:rPr>
          <w:lang w:val="en-US"/>
        </w:rPr>
        <w:t>service timing (if deferred)</w:t>
      </w:r>
      <w:r>
        <w:rPr>
          <w:lang w:val="en-US"/>
        </w:rPr>
        <w:t xml:space="preserve">. </w:t>
      </w:r>
    </w:p>
    <w:p w14:paraId="6792B4E7" w14:textId="4F1260C5" w:rsidR="00143BDA" w:rsidRDefault="00237819" w:rsidP="00143BDA">
      <w:pPr>
        <w:pStyle w:val="IRs2"/>
        <w:rPr>
          <w:lang w:val="en-US"/>
        </w:rPr>
      </w:pPr>
      <w:r>
        <w:t>Based on the response to (c), p</w:t>
      </w:r>
      <w:r w:rsidR="002C74B2">
        <w:t xml:space="preserve">lease </w:t>
      </w:r>
      <w:r w:rsidR="00143BDA" w:rsidRPr="00143BDA">
        <w:rPr>
          <w:lang w:val="en-US"/>
        </w:rPr>
        <w:t xml:space="preserve">explain how NSPI’s total capital spending in 2025 exceeded the 2025 </w:t>
      </w:r>
      <w:r w:rsidR="00143BDA">
        <w:rPr>
          <w:lang w:val="en-US"/>
        </w:rPr>
        <w:t xml:space="preserve">ACE Plan </w:t>
      </w:r>
      <w:r w:rsidR="00143BDA" w:rsidRPr="00143BDA">
        <w:rPr>
          <w:lang w:val="en-US"/>
        </w:rPr>
        <w:t>forecast while a material number of individual projects were deferred or cancelled, including</w:t>
      </w:r>
      <w:r w:rsidR="00ED2F3E">
        <w:rPr>
          <w:lang w:val="en-US"/>
        </w:rPr>
        <w:t>:</w:t>
      </w:r>
    </w:p>
    <w:p w14:paraId="2B03D9AE" w14:textId="060F2BF9" w:rsidR="00143BDA" w:rsidRDefault="00143BDA" w:rsidP="00143BDA">
      <w:pPr>
        <w:pStyle w:val="IRs3"/>
        <w:rPr>
          <w:lang w:val="en-US"/>
        </w:rPr>
      </w:pPr>
      <w:r w:rsidRPr="00143BDA">
        <w:rPr>
          <w:lang w:val="en-US"/>
        </w:rPr>
        <w:t>the quantitative drivers of the variance; and</w:t>
      </w:r>
    </w:p>
    <w:p w14:paraId="21066284" w14:textId="79FC3A84" w:rsidR="0093125A" w:rsidRDefault="00143BDA" w:rsidP="00143BDA">
      <w:pPr>
        <w:pStyle w:val="IRs3"/>
        <w:rPr>
          <w:lang w:val="en-US"/>
        </w:rPr>
      </w:pPr>
      <w:r w:rsidRPr="00143BDA">
        <w:rPr>
          <w:lang w:val="en-US"/>
        </w:rPr>
        <w:t>the qualitative factors influencing project</w:t>
      </w:r>
      <w:r w:rsidRPr="00143BDA">
        <w:rPr>
          <w:lang w:val="en-US"/>
        </w:rPr>
        <w:noBreakHyphen/>
        <w:t>level reallocation decisions.</w:t>
      </w:r>
    </w:p>
    <w:p w14:paraId="2C4F8851" w14:textId="77777777" w:rsidR="00143BDA" w:rsidRPr="00143BDA" w:rsidRDefault="00143BDA" w:rsidP="00143BDA">
      <w:pPr>
        <w:pStyle w:val="IRs1"/>
        <w:rPr>
          <w:lang w:val="en-US"/>
        </w:rPr>
      </w:pPr>
    </w:p>
    <w:p w14:paraId="0CFE19EE" w14:textId="518A52F7" w:rsidR="0093125A" w:rsidRDefault="008F2440" w:rsidP="0093125A">
      <w:pPr>
        <w:pStyle w:val="NormalSingle"/>
        <w:rPr>
          <w:lang w:val="en-US"/>
        </w:rPr>
      </w:pPr>
      <w:r w:rsidRPr="00ED2F3E">
        <w:rPr>
          <w:b/>
          <w:bCs/>
          <w:lang w:val="en-US"/>
        </w:rPr>
        <w:t>Reference:</w:t>
      </w:r>
      <w:r w:rsidR="008D6F45">
        <w:rPr>
          <w:lang w:val="en-US"/>
        </w:rPr>
        <w:tab/>
      </w:r>
      <w:r w:rsidRPr="00D56503">
        <w:rPr>
          <w:rStyle w:val="SMCharacterBold"/>
        </w:rPr>
        <w:t xml:space="preserve">N-1, 2026 ACE Plan, </w:t>
      </w:r>
      <w:r w:rsidR="0093125A" w:rsidRPr="00D56503">
        <w:rPr>
          <w:rStyle w:val="SMCharacterBold"/>
        </w:rPr>
        <w:t>page 17</w:t>
      </w:r>
      <w:r w:rsidR="00ED2F3E" w:rsidRPr="00D56503">
        <w:rPr>
          <w:rStyle w:val="SMCharacterBold"/>
        </w:rPr>
        <w:t>, Figure 4: Breakdown of Capital Forecast by Investment Type</w:t>
      </w:r>
      <w:r w:rsidR="008D6F45">
        <w:rPr>
          <w:rStyle w:val="SMCharacterBold"/>
        </w:rPr>
        <w:t>.</w:t>
      </w:r>
    </w:p>
    <w:p w14:paraId="132B170C" w14:textId="0B092772" w:rsidR="00ED2F3E" w:rsidRPr="00ED2F3E" w:rsidRDefault="00ED2F3E" w:rsidP="00ED2F3E">
      <w:pPr>
        <w:pStyle w:val="IRs2"/>
        <w:rPr>
          <w:lang w:val="en-US"/>
        </w:rPr>
      </w:pPr>
      <w:r w:rsidRPr="00ED2F3E">
        <w:rPr>
          <w:lang w:val="en-US"/>
        </w:rPr>
        <w:t>Please explain how NSPI tracks and recovers costs for:</w:t>
      </w:r>
      <w:r>
        <w:rPr>
          <w:lang w:val="en-US"/>
        </w:rPr>
        <w:t xml:space="preserve"> </w:t>
      </w:r>
      <w:r w:rsidRPr="00ED2F3E">
        <w:rPr>
          <w:lang w:val="en-US"/>
        </w:rPr>
        <w:t>(a) new R</w:t>
      </w:r>
      <w:r>
        <w:rPr>
          <w:lang w:val="en-US"/>
        </w:rPr>
        <w:t xml:space="preserve">ight-of-Way (“ROW) </w:t>
      </w:r>
      <w:r w:rsidRPr="00ED2F3E">
        <w:rPr>
          <w:lang w:val="en-US"/>
        </w:rPr>
        <w:t>acquisition;</w:t>
      </w:r>
      <w:r>
        <w:rPr>
          <w:lang w:val="en-US"/>
        </w:rPr>
        <w:t xml:space="preserve"> </w:t>
      </w:r>
      <w:r w:rsidRPr="00ED2F3E">
        <w:rPr>
          <w:lang w:val="en-US"/>
        </w:rPr>
        <w:t>(b) ROW widening; and</w:t>
      </w:r>
      <w:r>
        <w:rPr>
          <w:lang w:val="en-US"/>
        </w:rPr>
        <w:t xml:space="preserve"> </w:t>
      </w:r>
      <w:r w:rsidRPr="00ED2F3E">
        <w:rPr>
          <w:lang w:val="en-US"/>
        </w:rPr>
        <w:t>(c) maintenance of existing ROW,</w:t>
      </w:r>
      <w:r>
        <w:rPr>
          <w:lang w:val="en-US"/>
        </w:rPr>
        <w:t xml:space="preserve"> </w:t>
      </w:r>
      <w:r w:rsidRPr="00ED2F3E">
        <w:rPr>
          <w:lang w:val="en-US"/>
        </w:rPr>
        <w:t>including whether costs are treated as capital vs O&amp;M.</w:t>
      </w:r>
    </w:p>
    <w:p w14:paraId="1AB867AF" w14:textId="1EBF5EBC" w:rsidR="0093125A" w:rsidRPr="00ED2F3E" w:rsidRDefault="0093125A" w:rsidP="00ED2F3E">
      <w:pPr>
        <w:pStyle w:val="IRs2"/>
        <w:rPr>
          <w:lang w:val="en-US"/>
        </w:rPr>
      </w:pPr>
      <w:r>
        <w:rPr>
          <w:lang w:val="en-US"/>
        </w:rPr>
        <w:t xml:space="preserve">With respect to </w:t>
      </w:r>
      <w:r w:rsidR="00ED2F3E">
        <w:rPr>
          <w:lang w:val="en-US"/>
        </w:rPr>
        <w:t>ROW</w:t>
      </w:r>
      <w:r>
        <w:rPr>
          <w:lang w:val="en-US"/>
        </w:rPr>
        <w:t xml:space="preserve"> widening, </w:t>
      </w:r>
      <w:r w:rsidR="00ED2F3E">
        <w:rPr>
          <w:lang w:val="en-US"/>
        </w:rPr>
        <w:t xml:space="preserve">please explain </w:t>
      </w:r>
      <w:r>
        <w:rPr>
          <w:lang w:val="en-US"/>
        </w:rPr>
        <w:t xml:space="preserve">why NSPI </w:t>
      </w:r>
      <w:r w:rsidR="00ED2F3E">
        <w:rPr>
          <w:lang w:val="en-US"/>
        </w:rPr>
        <w:t xml:space="preserve">is forecasting increasing expenditures </w:t>
      </w:r>
      <w:r>
        <w:rPr>
          <w:lang w:val="en-US"/>
        </w:rPr>
        <w:t>between 2026-2030,</w:t>
      </w:r>
      <w:r w:rsidR="00ED2F3E">
        <w:rPr>
          <w:lang w:val="en-US"/>
        </w:rPr>
        <w:t xml:space="preserve"> rather than de</w:t>
      </w:r>
      <w:r w:rsidR="00ED2F3E" w:rsidRPr="00ED2F3E">
        <w:rPr>
          <w:lang w:val="en-US"/>
        </w:rPr>
        <w:t xml:space="preserve">clining expenditures as widening work </w:t>
      </w:r>
      <w:r w:rsidR="00ED2F3E">
        <w:rPr>
          <w:lang w:val="en-US"/>
        </w:rPr>
        <w:t>progresses</w:t>
      </w:r>
      <w:r w:rsidRPr="00ED2F3E">
        <w:rPr>
          <w:lang w:val="en-US"/>
        </w:rPr>
        <w:t xml:space="preserve">? </w:t>
      </w:r>
    </w:p>
    <w:p w14:paraId="2F6E62EA" w14:textId="78291AC4" w:rsidR="0093125A" w:rsidRPr="00ED2F3E" w:rsidRDefault="00ED2F3E" w:rsidP="00ED2F3E">
      <w:pPr>
        <w:pStyle w:val="IRs2"/>
        <w:rPr>
          <w:lang w:val="en-US"/>
        </w:rPr>
      </w:pPr>
      <w:r w:rsidRPr="00ED2F3E">
        <w:rPr>
          <w:lang w:val="en-US"/>
        </w:rPr>
        <w:t xml:space="preserve">Please confirm whether costs associated with the Reliability Tie are included or excluded in the 2026 ACE </w:t>
      </w:r>
      <w:r w:rsidR="00F37E78">
        <w:rPr>
          <w:lang w:val="en-US"/>
        </w:rPr>
        <w:t xml:space="preserve">Plan </w:t>
      </w:r>
      <w:r w:rsidRPr="00ED2F3E">
        <w:rPr>
          <w:lang w:val="en-US"/>
        </w:rPr>
        <w:t>Application’s Figure 4 totals and, if excluded, explain the basis for exclusion (including the role of WTI or other entit</w:t>
      </w:r>
      <w:r w:rsidR="006616CE">
        <w:rPr>
          <w:lang w:val="en-US"/>
        </w:rPr>
        <w:t>ies</w:t>
      </w:r>
      <w:r w:rsidRPr="00ED2F3E">
        <w:rPr>
          <w:lang w:val="en-US"/>
        </w:rPr>
        <w:t>)</w:t>
      </w:r>
      <w:r>
        <w:rPr>
          <w:lang w:val="en-US"/>
        </w:rPr>
        <w:t>.</w:t>
      </w:r>
    </w:p>
    <w:p w14:paraId="69F8710A" w14:textId="749D7D91" w:rsidR="00ED2F3E" w:rsidRPr="00ED2F3E" w:rsidRDefault="00ED2F3E" w:rsidP="00ED2F3E">
      <w:pPr>
        <w:pStyle w:val="IRs2"/>
        <w:rPr>
          <w:lang w:val="en-US"/>
        </w:rPr>
      </w:pPr>
      <w:r w:rsidRPr="00ED2F3E">
        <w:rPr>
          <w:lang w:val="en-US"/>
        </w:rPr>
        <w:t xml:space="preserve">Please confirm whether 2025 ACE </w:t>
      </w:r>
      <w:r w:rsidR="00F37E78">
        <w:rPr>
          <w:lang w:val="en-US"/>
        </w:rPr>
        <w:t xml:space="preserve">actual </w:t>
      </w:r>
      <w:r>
        <w:rPr>
          <w:lang w:val="en-US"/>
        </w:rPr>
        <w:t>expenditure</w:t>
      </w:r>
      <w:r w:rsidR="00F37E78">
        <w:rPr>
          <w:lang w:val="en-US"/>
        </w:rPr>
        <w:t xml:space="preserve"> reporting within the 2026 ACE Plan </w:t>
      </w:r>
      <w:r w:rsidRPr="00ED2F3E">
        <w:rPr>
          <w:lang w:val="en-US"/>
        </w:rPr>
        <w:t xml:space="preserve">include any Reliability Tie costs. If </w:t>
      </w:r>
      <w:r w:rsidR="00F37E78">
        <w:rPr>
          <w:lang w:val="en-US"/>
        </w:rPr>
        <w:t>not,</w:t>
      </w:r>
      <w:r w:rsidRPr="00ED2F3E">
        <w:rPr>
          <w:lang w:val="en-US"/>
        </w:rPr>
        <w:t xml:space="preserve"> please quantify 2025 Reliability Tie spend incurred by NSPI. If </w:t>
      </w:r>
      <w:r w:rsidR="00F37E78">
        <w:rPr>
          <w:lang w:val="en-US"/>
        </w:rPr>
        <w:t>yes</w:t>
      </w:r>
      <w:r w:rsidRPr="00ED2F3E">
        <w:rPr>
          <w:lang w:val="en-US"/>
        </w:rPr>
        <w:t>, please explain</w:t>
      </w:r>
      <w:r w:rsidR="00F37E78">
        <w:rPr>
          <w:lang w:val="en-US"/>
        </w:rPr>
        <w:t xml:space="preserve"> why it is </w:t>
      </w:r>
      <w:r w:rsidR="00F37E78">
        <w:rPr>
          <w:lang w:val="en-US"/>
        </w:rPr>
        <w:lastRenderedPageBreak/>
        <w:t>not recorded for 2026 (dependent on response to (c))</w:t>
      </w:r>
      <w:r w:rsidRPr="00ED2F3E">
        <w:rPr>
          <w:lang w:val="en-US"/>
        </w:rPr>
        <w:t>.</w:t>
      </w:r>
    </w:p>
    <w:p w14:paraId="025B4356" w14:textId="77777777" w:rsidR="00237819" w:rsidRDefault="00237819" w:rsidP="000E2DCC">
      <w:pPr>
        <w:pStyle w:val="IRs1"/>
      </w:pPr>
    </w:p>
    <w:p w14:paraId="071CF2BB" w14:textId="1C416E31" w:rsidR="000E2DCC" w:rsidRDefault="008F2440" w:rsidP="000E2DCC">
      <w:r w:rsidRPr="008F2440">
        <w:rPr>
          <w:b/>
          <w:bCs/>
          <w:lang w:val="en-US"/>
        </w:rPr>
        <w:t>Reference</w:t>
      </w:r>
      <w:proofErr w:type="gramStart"/>
      <w:r w:rsidRPr="008F2440">
        <w:rPr>
          <w:b/>
          <w:bCs/>
          <w:lang w:val="en-US"/>
        </w:rPr>
        <w:t>:</w:t>
      </w:r>
      <w:r w:rsidRPr="008F2440">
        <w:rPr>
          <w:lang w:val="en-US"/>
        </w:rPr>
        <w:t xml:space="preserve"> </w:t>
      </w:r>
      <w:r w:rsidR="008D6F45">
        <w:rPr>
          <w:lang w:val="en-US"/>
        </w:rPr>
        <w:tab/>
      </w:r>
      <w:r w:rsidRPr="00D56503">
        <w:rPr>
          <w:rStyle w:val="SMCharacterBold"/>
        </w:rPr>
        <w:t>N</w:t>
      </w:r>
      <w:proofErr w:type="gramEnd"/>
      <w:r w:rsidRPr="00D56503">
        <w:rPr>
          <w:rStyle w:val="SMCharacterBold"/>
        </w:rPr>
        <w:t xml:space="preserve">-1, 2026 ACE Plan, </w:t>
      </w:r>
      <w:r w:rsidR="00ED2F3E" w:rsidRPr="00D56503">
        <w:rPr>
          <w:rStyle w:val="SMCharacterBold"/>
        </w:rPr>
        <w:t>p</w:t>
      </w:r>
      <w:r w:rsidR="000E2DCC" w:rsidRPr="00D56503">
        <w:rPr>
          <w:rStyle w:val="SMCharacterBold"/>
        </w:rPr>
        <w:t>age 24, lines 19-25</w:t>
      </w:r>
      <w:r w:rsidR="008D6F45">
        <w:rPr>
          <w:rStyle w:val="SMCharacterBold"/>
        </w:rPr>
        <w:t>.</w:t>
      </w:r>
      <w:r w:rsidR="000E2DCC">
        <w:t xml:space="preserve"> </w:t>
      </w:r>
    </w:p>
    <w:p w14:paraId="76E37890" w14:textId="4F05AFB8" w:rsidR="00237819" w:rsidRDefault="000E2DCC" w:rsidP="000E2DCC">
      <w:pPr>
        <w:pStyle w:val="SMQuote"/>
      </w:pPr>
      <w:r w:rsidRPr="000E2DCC">
        <w:rPr>
          <w:i w:val="0"/>
          <w:iCs/>
        </w:rPr>
        <w:t>The Board directs NS Power to submit any future capital expenditures that exceed $1 million for approval to the Board, regardless of the source of funding.</w:t>
      </w:r>
      <w:r w:rsidRPr="000E2DCC">
        <w:t xml:space="preserve"> NS Power acknowledges the Board’s </w:t>
      </w:r>
      <w:proofErr w:type="gramStart"/>
      <w:r w:rsidRPr="000E2DCC">
        <w:t>directive, and</w:t>
      </w:r>
      <w:proofErr w:type="gramEnd"/>
      <w:r w:rsidRPr="000E2DCC">
        <w:t xml:space="preserve"> confirms its intention to comply; the first project applicable to this directive is included for approval as CI C0080252 Intelligent Asset Data Capture &amp; Integration Platform, which due to federal funding has a project total below $1</w:t>
      </w:r>
      <w:r>
        <w:t xml:space="preserve"> </w:t>
      </w:r>
      <w:r w:rsidRPr="000E2DCC">
        <w:t>million. Please refer to Section 5.2, and the attached capital work order documentation for further detail</w:t>
      </w:r>
      <w:r w:rsidR="008D6F45">
        <w:t>.</w:t>
      </w:r>
    </w:p>
    <w:p w14:paraId="6317E462" w14:textId="0812D5CF" w:rsidR="000E2DCC" w:rsidRDefault="000E2DCC" w:rsidP="000E2DCC">
      <w:pPr>
        <w:pStyle w:val="IRs2"/>
      </w:pPr>
      <w:r>
        <w:t xml:space="preserve">Where NSPI notes that this is the “first project applicable”, please confirm </w:t>
      </w:r>
      <w:r w:rsidR="00ED2F3E">
        <w:t>whether</w:t>
      </w:r>
      <w:r>
        <w:t xml:space="preserve"> this is the </w:t>
      </w:r>
      <w:r w:rsidRPr="00ED2F3E">
        <w:rPr>
          <w:i/>
          <w:iCs/>
        </w:rPr>
        <w:t>only</w:t>
      </w:r>
      <w:r>
        <w:t xml:space="preserve"> project applicable to this directive</w:t>
      </w:r>
      <w:r w:rsidR="00F37E78">
        <w:t xml:space="preserve"> in the 2026 ACE Plan</w:t>
      </w:r>
      <w:r>
        <w:t xml:space="preserve">. If not, please elaborate. </w:t>
      </w:r>
    </w:p>
    <w:p w14:paraId="5B7FCF33" w14:textId="587BD551" w:rsidR="000E2DCC" w:rsidRDefault="000E2DCC" w:rsidP="000E2DCC">
      <w:pPr>
        <w:pStyle w:val="IRs2"/>
        <w:rPr>
          <w:lang w:val="en-US"/>
        </w:rPr>
      </w:pPr>
      <w:r>
        <w:t xml:space="preserve">For </w:t>
      </w:r>
      <w:r w:rsidRPr="006E4598">
        <w:rPr>
          <w:lang w:val="en-US"/>
        </w:rPr>
        <w:t>C0080252</w:t>
      </w:r>
      <w:r>
        <w:rPr>
          <w:lang w:val="en-US"/>
        </w:rPr>
        <w:t>, and any other projects which may be applicable</w:t>
      </w:r>
      <w:r w:rsidR="00ED2F3E">
        <w:rPr>
          <w:lang w:val="en-US"/>
        </w:rPr>
        <w:t xml:space="preserve"> (</w:t>
      </w:r>
      <w:r>
        <w:rPr>
          <w:lang w:val="en-US"/>
        </w:rPr>
        <w:t>if any</w:t>
      </w:r>
      <w:r w:rsidR="00ED2F3E">
        <w:rPr>
          <w:lang w:val="en-US"/>
        </w:rPr>
        <w:t>)</w:t>
      </w:r>
      <w:r>
        <w:rPr>
          <w:lang w:val="en-US"/>
        </w:rPr>
        <w:t>, please provide</w:t>
      </w:r>
      <w:r w:rsidR="00ED2F3E">
        <w:rPr>
          <w:lang w:val="en-US"/>
        </w:rPr>
        <w:t xml:space="preserve"> a table outlining</w:t>
      </w:r>
      <w:r>
        <w:rPr>
          <w:lang w:val="en-US"/>
        </w:rPr>
        <w:t xml:space="preserve">: </w:t>
      </w:r>
    </w:p>
    <w:p w14:paraId="2AC45BDB" w14:textId="39A4F367" w:rsidR="000E2DCC" w:rsidRDefault="000E2DCC" w:rsidP="000E2DCC">
      <w:pPr>
        <w:pStyle w:val="IRs3"/>
        <w:rPr>
          <w:lang w:val="en-US"/>
        </w:rPr>
      </w:pPr>
      <w:r w:rsidRPr="006E4598">
        <w:rPr>
          <w:lang w:val="en-US"/>
        </w:rPr>
        <w:t xml:space="preserve">the gross total </w:t>
      </w:r>
      <w:proofErr w:type="gramStart"/>
      <w:r w:rsidRPr="006E4598">
        <w:rPr>
          <w:lang w:val="en-US"/>
        </w:rPr>
        <w:t>cost;</w:t>
      </w:r>
      <w:proofErr w:type="gramEnd"/>
    </w:p>
    <w:p w14:paraId="4A04B108" w14:textId="5B72591F" w:rsidR="000E2DCC" w:rsidRDefault="000E2DCC" w:rsidP="000E2DCC">
      <w:pPr>
        <w:pStyle w:val="IRs3"/>
        <w:rPr>
          <w:lang w:val="en-US"/>
        </w:rPr>
      </w:pPr>
      <w:r w:rsidRPr="006E4598">
        <w:rPr>
          <w:lang w:val="en-US"/>
        </w:rPr>
        <w:t xml:space="preserve">the </w:t>
      </w:r>
      <w:r>
        <w:rPr>
          <w:lang w:val="en-US"/>
        </w:rPr>
        <w:t xml:space="preserve">source, amount and terms of the external </w:t>
      </w:r>
      <w:r w:rsidRPr="006E4598">
        <w:rPr>
          <w:lang w:val="en-US"/>
        </w:rPr>
        <w:t>funding;</w:t>
      </w:r>
      <w:r>
        <w:rPr>
          <w:lang w:val="en-US"/>
        </w:rPr>
        <w:t xml:space="preserve"> and</w:t>
      </w:r>
    </w:p>
    <w:p w14:paraId="769C973F" w14:textId="2AE04921" w:rsidR="000E2DCC" w:rsidRPr="009D4427" w:rsidRDefault="000E2DCC" w:rsidP="000E2DCC">
      <w:pPr>
        <w:pStyle w:val="IRs3"/>
        <w:rPr>
          <w:lang w:val="en-US"/>
        </w:rPr>
      </w:pPr>
      <w:r w:rsidRPr="0086004A">
        <w:rPr>
          <w:lang w:val="en-US"/>
        </w:rPr>
        <w:t>the net project tota</w:t>
      </w:r>
      <w:r>
        <w:rPr>
          <w:lang w:val="en-US"/>
        </w:rPr>
        <w:t xml:space="preserve">l. </w:t>
      </w:r>
    </w:p>
    <w:p w14:paraId="7063499D" w14:textId="77777777" w:rsidR="000E2DCC" w:rsidRDefault="000E2DCC" w:rsidP="000E2DCC">
      <w:pPr>
        <w:pStyle w:val="IRs1"/>
        <w:rPr>
          <w:lang w:val="en-US"/>
        </w:rPr>
      </w:pPr>
      <w:r>
        <w:rPr>
          <w:lang w:val="en-US"/>
        </w:rPr>
        <w:t xml:space="preserve"> </w:t>
      </w:r>
    </w:p>
    <w:p w14:paraId="2C0C0472" w14:textId="7D30D463" w:rsidR="000E2DCC" w:rsidRPr="00D56503" w:rsidRDefault="008F2440" w:rsidP="000E2DCC">
      <w:pPr>
        <w:rPr>
          <w:rStyle w:val="SMCharacterBold"/>
        </w:rPr>
      </w:pPr>
      <w:r w:rsidRPr="008F2440">
        <w:rPr>
          <w:b/>
          <w:bCs/>
          <w:lang w:val="en-US"/>
        </w:rPr>
        <w:t>Reference</w:t>
      </w:r>
      <w:proofErr w:type="gramStart"/>
      <w:r w:rsidRPr="008F2440">
        <w:rPr>
          <w:b/>
          <w:bCs/>
          <w:lang w:val="en-US"/>
        </w:rPr>
        <w:t>:</w:t>
      </w:r>
      <w:r w:rsidRPr="008F2440">
        <w:rPr>
          <w:lang w:val="en-US"/>
        </w:rPr>
        <w:t xml:space="preserve"> </w:t>
      </w:r>
      <w:r w:rsidR="008D6F45">
        <w:rPr>
          <w:lang w:val="en-US"/>
        </w:rPr>
        <w:tab/>
      </w:r>
      <w:r w:rsidRPr="00D56503">
        <w:rPr>
          <w:rStyle w:val="SMCharacterBold"/>
        </w:rPr>
        <w:t>N</w:t>
      </w:r>
      <w:proofErr w:type="gramEnd"/>
      <w:r w:rsidRPr="00D56503">
        <w:rPr>
          <w:rStyle w:val="SMCharacterBold"/>
        </w:rPr>
        <w:t>-1, 2026 ACE Plan,</w:t>
      </w:r>
      <w:r w:rsidR="000E2DCC" w:rsidRPr="00D56503">
        <w:rPr>
          <w:rStyle w:val="SMCharacterBold"/>
        </w:rPr>
        <w:t xml:space="preserve"> page 26, lines 19-23</w:t>
      </w:r>
      <w:r w:rsidR="008D6F45">
        <w:rPr>
          <w:rStyle w:val="SMCharacterBold"/>
        </w:rPr>
        <w:t>.</w:t>
      </w:r>
    </w:p>
    <w:p w14:paraId="64135F5B" w14:textId="268D4E72" w:rsidR="000E2DCC" w:rsidRDefault="000E2DCC" w:rsidP="000E2DCC">
      <w:pPr>
        <w:pStyle w:val="SMQuote"/>
      </w:pPr>
      <w:r w:rsidRPr="002B36A5">
        <w:t>The proposed Scope Change definition has been intentionally limited to changes in stated intent as this provides a practical trigger for when a Scope Change application is required. Expanding the definition to include changes in deliverables, boundaries or detailed tasks, as suggested by the SBA and IG, would significantly increase the number of regulatory filings (potentially before cost impacts are fully understood) and create unnecessary complexity</w:t>
      </w:r>
      <w:r>
        <w:t>.</w:t>
      </w:r>
      <w:r w:rsidRPr="002B36A5">
        <w:t xml:space="preserve"> Under such an approach, any design refinement or task adjustment could require a separate application, resulting in multiple filings for a single project. This would impose a substantial regulatory burden on the Company, the Board, and stakeholders, requiring projects to be reviewed multiple times before completion without delivering any meaningful improvement in oversight.</w:t>
      </w:r>
    </w:p>
    <w:p w14:paraId="641D6FA3" w14:textId="50EAC73B" w:rsidR="00A208BC" w:rsidRPr="00ED2F3E" w:rsidRDefault="00ED2F3E" w:rsidP="00ED2F3E">
      <w:pPr>
        <w:pStyle w:val="IRs2"/>
        <w:rPr>
          <w:lang w:val="en-US"/>
        </w:rPr>
      </w:pPr>
      <w:r w:rsidRPr="00ED2F3E">
        <w:rPr>
          <w:lang w:val="en-US"/>
        </w:rPr>
        <w:t xml:space="preserve">Using historical ACE data (for at least the past five ACE </w:t>
      </w:r>
      <w:r w:rsidR="00F37E78">
        <w:rPr>
          <w:lang w:val="en-US"/>
        </w:rPr>
        <w:t>Plans</w:t>
      </w:r>
      <w:r w:rsidRPr="00ED2F3E">
        <w:rPr>
          <w:lang w:val="en-US"/>
        </w:rPr>
        <w:t xml:space="preserve">), please estimate how many additional </w:t>
      </w:r>
      <w:proofErr w:type="gramStart"/>
      <w:r w:rsidRPr="00ED2F3E">
        <w:rPr>
          <w:lang w:val="en-US"/>
        </w:rPr>
        <w:t>scope</w:t>
      </w:r>
      <w:proofErr w:type="gramEnd"/>
      <w:r w:rsidRPr="00ED2F3E">
        <w:rPr>
          <w:lang w:val="en-US"/>
        </w:rPr>
        <w:t xml:space="preserve"> change filings would have been triggered if “scope change” included changes in deliverables, boundaries, </w:t>
      </w:r>
      <w:r w:rsidR="00F37E78">
        <w:rPr>
          <w:lang w:val="en-US"/>
        </w:rPr>
        <w:lastRenderedPageBreak/>
        <w:t>and/</w:t>
      </w:r>
      <w:r w:rsidRPr="00ED2F3E">
        <w:rPr>
          <w:lang w:val="en-US"/>
        </w:rPr>
        <w:t xml:space="preserve">or detailed tasks. Please describe the methodology and </w:t>
      </w:r>
      <w:r w:rsidR="006616CE" w:rsidRPr="00ED2F3E">
        <w:rPr>
          <w:lang w:val="en-US"/>
        </w:rPr>
        <w:t>assumptions</w:t>
      </w:r>
      <w:r w:rsidR="006616CE">
        <w:rPr>
          <w:lang w:val="en-US"/>
        </w:rPr>
        <w:t>.</w:t>
      </w:r>
    </w:p>
    <w:p w14:paraId="362BABF6" w14:textId="53CE77B2" w:rsidR="008D6F45" w:rsidRPr="00F37E78" w:rsidRDefault="000E2DCC" w:rsidP="00F37E78">
      <w:pPr>
        <w:pStyle w:val="IRs2"/>
        <w:rPr>
          <w:lang w:val="en-US"/>
        </w:rPr>
      </w:pPr>
      <w:r>
        <w:t xml:space="preserve">Please explain, </w:t>
      </w:r>
      <w:r w:rsidR="00CC50B9">
        <w:t>with</w:t>
      </w:r>
      <w:r>
        <w:t xml:space="preserve"> specific examples, how NSPI </w:t>
      </w:r>
      <w:r w:rsidR="00ED2F3E" w:rsidRPr="00ED2F3E">
        <w:rPr>
          <w:lang w:val="en-US"/>
        </w:rPr>
        <w:t>assesses the</w:t>
      </w:r>
      <w:r w:rsidR="00ED2F3E">
        <w:rPr>
          <w:lang w:val="en-US"/>
        </w:rPr>
        <w:t xml:space="preserve"> </w:t>
      </w:r>
      <w:r>
        <w:t xml:space="preserve">“substantial regulatory burden” </w:t>
      </w:r>
      <w:r w:rsidR="00ED2F3E">
        <w:t xml:space="preserve">of an </w:t>
      </w:r>
      <w:r>
        <w:t>expand</w:t>
      </w:r>
      <w:r w:rsidR="00ED2F3E">
        <w:t xml:space="preserve">ed </w:t>
      </w:r>
      <w:r>
        <w:t>scope chang</w:t>
      </w:r>
      <w:r w:rsidR="00ED2F3E">
        <w:t>e</w:t>
      </w:r>
      <w:r w:rsidR="009D1673">
        <w:t>.</w:t>
      </w:r>
      <w:r w:rsidR="00A208BC">
        <w:t xml:space="preserve"> </w:t>
      </w:r>
    </w:p>
    <w:p w14:paraId="25B77CD1" w14:textId="7DD25CB5" w:rsidR="00ED2F3E" w:rsidRPr="00ED2F3E" w:rsidRDefault="00ED2F3E" w:rsidP="00ED2F3E">
      <w:pPr>
        <w:pStyle w:val="IRs2"/>
        <w:rPr>
          <w:lang w:val="en-US"/>
        </w:rPr>
      </w:pPr>
      <w:r w:rsidRPr="00ED2F3E">
        <w:rPr>
          <w:lang w:val="en-US"/>
        </w:rPr>
        <w:t>Please describe whether NSPI considered mitigation approaches (</w:t>
      </w:r>
      <w:r w:rsidR="00F37E78">
        <w:rPr>
          <w:lang w:val="en-US"/>
        </w:rPr>
        <w:t>i.e.</w:t>
      </w:r>
      <w:r w:rsidRPr="00ED2F3E">
        <w:rPr>
          <w:lang w:val="en-US"/>
        </w:rPr>
        <w:t xml:space="preserve"> thresholds for materiality, batching of minor changes, limits on filing frequency, or defined categories of changes) that would allow broader scope change coverage without excessive filings</w:t>
      </w:r>
      <w:r w:rsidR="00FC3FDA">
        <w:rPr>
          <w:lang w:val="en-US"/>
        </w:rPr>
        <w:t>? Please also</w:t>
      </w:r>
      <w:r w:rsidRPr="00ED2F3E">
        <w:rPr>
          <w:lang w:val="en-US"/>
        </w:rPr>
        <w:t xml:space="preserve"> explain NSPI’s conclusions.</w:t>
      </w:r>
    </w:p>
    <w:p w14:paraId="029AFD0D" w14:textId="77777777" w:rsidR="000E2DCC" w:rsidRDefault="000E2DCC" w:rsidP="000E2DCC">
      <w:pPr>
        <w:pStyle w:val="IRs1"/>
        <w:rPr>
          <w:lang w:val="en-US"/>
        </w:rPr>
      </w:pPr>
      <w:r>
        <w:rPr>
          <w:lang w:val="en-US"/>
        </w:rPr>
        <w:t xml:space="preserve"> </w:t>
      </w:r>
    </w:p>
    <w:p w14:paraId="27B571D2" w14:textId="2D4BE3C6" w:rsidR="000E2DCC" w:rsidRDefault="008F2440" w:rsidP="000E2DCC">
      <w:pPr>
        <w:rPr>
          <w:lang w:val="en-US"/>
        </w:rPr>
      </w:pPr>
      <w:r w:rsidRPr="008F2440">
        <w:rPr>
          <w:b/>
          <w:bCs/>
          <w:lang w:val="en-US"/>
        </w:rPr>
        <w:t>Reference:</w:t>
      </w:r>
      <w:r w:rsidR="008D6F45">
        <w:rPr>
          <w:lang w:val="en-US"/>
        </w:rPr>
        <w:tab/>
      </w:r>
      <w:r w:rsidRPr="00D56503">
        <w:rPr>
          <w:rStyle w:val="SMCharacterBold"/>
        </w:rPr>
        <w:t xml:space="preserve">N-1, 2026 ACE Plan, </w:t>
      </w:r>
      <w:r w:rsidR="000E2DCC" w:rsidRPr="00D56503">
        <w:rPr>
          <w:rStyle w:val="SMCharacterBold"/>
        </w:rPr>
        <w:t>Page 2</w:t>
      </w:r>
      <w:r w:rsidR="009D1673">
        <w:rPr>
          <w:rStyle w:val="SMCharacterBold"/>
        </w:rPr>
        <w:t>7</w:t>
      </w:r>
      <w:r w:rsidR="000E2DCC" w:rsidRPr="00D56503">
        <w:rPr>
          <w:rStyle w:val="SMCharacterBold"/>
        </w:rPr>
        <w:t>, lines 15-20</w:t>
      </w:r>
      <w:r w:rsidR="008D6F45">
        <w:rPr>
          <w:rStyle w:val="SMCharacterBold"/>
        </w:rPr>
        <w:t>.</w:t>
      </w:r>
      <w:r w:rsidR="000E2DCC">
        <w:rPr>
          <w:lang w:val="en-US"/>
        </w:rPr>
        <w:t xml:space="preserve"> </w:t>
      </w:r>
    </w:p>
    <w:p w14:paraId="76DC52FD" w14:textId="4BF7921F" w:rsidR="000E2DCC" w:rsidRDefault="000E2DCC" w:rsidP="000E2DCC">
      <w:pPr>
        <w:pStyle w:val="SMQuote"/>
      </w:pPr>
      <w:r w:rsidRPr="002B36A5">
        <w:t>Based on discussions with the IG subsequent to the broader stakeholder engagement efforts, NS Power is open to adding further language that would also consider a scope change to have taken place when there are multiple alternatives detailed in the project under “Why do the Project This Way”, and the alternative chosen changes to one of the other alternatives discussed. This updated language is not in the current proposed CEJC updates as it was not canvassed with all intervenors prior to this filing</w:t>
      </w:r>
      <w:r w:rsidR="006616CE">
        <w:t>.</w:t>
      </w:r>
    </w:p>
    <w:p w14:paraId="6A346E4B" w14:textId="7B9A799B" w:rsidR="009D4427" w:rsidRPr="00ED2F3E" w:rsidRDefault="00ED2F3E" w:rsidP="00ED2F3E">
      <w:pPr>
        <w:pStyle w:val="IRs2"/>
        <w:rPr>
          <w:lang w:val="en-US"/>
        </w:rPr>
      </w:pPr>
      <w:r w:rsidRPr="00ED2F3E">
        <w:rPr>
          <w:lang w:val="en-US"/>
        </w:rPr>
        <w:t>Please provide the updated CEJC criteria and proposed wording referenced in this passage fo</w:t>
      </w:r>
      <w:r>
        <w:rPr>
          <w:lang w:val="en-US"/>
        </w:rPr>
        <w:t xml:space="preserve">r </w:t>
      </w:r>
      <w:r w:rsidR="000E2DCC">
        <w:t>“scope” and “scope change”</w:t>
      </w:r>
      <w:r w:rsidR="009D4427">
        <w:t xml:space="preserve">. </w:t>
      </w:r>
    </w:p>
    <w:p w14:paraId="190F7481" w14:textId="5CBFD9D9" w:rsidR="009D4427" w:rsidRPr="00ED2F3E" w:rsidRDefault="009D4427" w:rsidP="00ED2F3E">
      <w:pPr>
        <w:pStyle w:val="IRs2"/>
        <w:rPr>
          <w:lang w:val="en-US"/>
        </w:rPr>
      </w:pPr>
      <w:r>
        <w:t xml:space="preserve">Does NSPI agree that the </w:t>
      </w:r>
      <w:r w:rsidR="00ED2F3E" w:rsidRPr="00ED2F3E">
        <w:rPr>
          <w:lang w:val="en-US"/>
        </w:rPr>
        <w:t>updated definitions are more consistent with the ordinary meaning of “scope” and</w:t>
      </w:r>
      <w:r w:rsidR="00FC3FDA">
        <w:rPr>
          <w:lang w:val="en-US"/>
        </w:rPr>
        <w:t>/or</w:t>
      </w:r>
      <w:r w:rsidR="00ED2F3E" w:rsidRPr="00ED2F3E">
        <w:rPr>
          <w:lang w:val="en-US"/>
        </w:rPr>
        <w:t xml:space="preserve"> NSPI’s use of “scope” in other parts of its business. If NSPI does not agree, please explain</w:t>
      </w:r>
      <w:r w:rsidR="00ED2F3E">
        <w:rPr>
          <w:lang w:val="en-US"/>
        </w:rPr>
        <w:t>.</w:t>
      </w:r>
    </w:p>
    <w:p w14:paraId="44E0DD47" w14:textId="7392D95F" w:rsidR="00D57BB4" w:rsidRPr="00D57BB4" w:rsidRDefault="00D57BB4" w:rsidP="00D57BB4">
      <w:pPr>
        <w:pStyle w:val="IRs2"/>
        <w:rPr>
          <w:lang w:val="en-US"/>
        </w:rPr>
      </w:pPr>
      <w:r w:rsidRPr="00D57BB4">
        <w:rPr>
          <w:lang w:val="en-US"/>
        </w:rPr>
        <w:t>Please confirm whether NSPI intends to apply the updated definitions in future CI filings</w:t>
      </w:r>
      <w:r w:rsidR="00FC3FDA">
        <w:rPr>
          <w:lang w:val="en-US"/>
        </w:rPr>
        <w:t xml:space="preserve"> </w:t>
      </w:r>
      <w:r w:rsidRPr="00D57BB4">
        <w:rPr>
          <w:lang w:val="en-US"/>
        </w:rPr>
        <w:t>and scope change determinations</w:t>
      </w:r>
      <w:r w:rsidR="00FC3FDA">
        <w:rPr>
          <w:lang w:val="en-US"/>
        </w:rPr>
        <w:t xml:space="preserve"> in 2026</w:t>
      </w:r>
      <w:r w:rsidRPr="00D57BB4">
        <w:rPr>
          <w:lang w:val="en-US"/>
        </w:rPr>
        <w:t>. If not, please explain.</w:t>
      </w:r>
    </w:p>
    <w:p w14:paraId="0F735C7D" w14:textId="38C65636" w:rsidR="002C74B2" w:rsidRDefault="002C74B2" w:rsidP="002C74B2">
      <w:pPr>
        <w:pStyle w:val="IRs1"/>
      </w:pPr>
      <w:r>
        <w:t xml:space="preserve"> </w:t>
      </w:r>
    </w:p>
    <w:p w14:paraId="093EA96D" w14:textId="15E029A1" w:rsidR="002C74B2" w:rsidRPr="00D56503" w:rsidRDefault="008F2440" w:rsidP="008D6F45">
      <w:pPr>
        <w:pStyle w:val="IRs1"/>
        <w:numPr>
          <w:ilvl w:val="0"/>
          <w:numId w:val="0"/>
        </w:numPr>
        <w:rPr>
          <w:rStyle w:val="SMCharacterBold"/>
        </w:rPr>
      </w:pPr>
      <w:r w:rsidRPr="008F2440">
        <w:rPr>
          <w:b/>
          <w:bCs/>
          <w:lang w:val="en-US"/>
        </w:rPr>
        <w:t>Reference:</w:t>
      </w:r>
      <w:r w:rsidR="008D6F45">
        <w:rPr>
          <w:b/>
          <w:bCs/>
          <w:lang w:val="en-US"/>
        </w:rPr>
        <w:tab/>
      </w:r>
      <w:r w:rsidRPr="00D56503">
        <w:rPr>
          <w:rStyle w:val="SMCharacterBold"/>
        </w:rPr>
        <w:t xml:space="preserve">N-1, 2026 ACE Plan, </w:t>
      </w:r>
      <w:r w:rsidR="00D57BB4" w:rsidRPr="00D56503">
        <w:rPr>
          <w:rStyle w:val="SMCharacterBold"/>
        </w:rPr>
        <w:t>p</w:t>
      </w:r>
      <w:r w:rsidR="002C74B2" w:rsidRPr="00D56503">
        <w:rPr>
          <w:rStyle w:val="SMCharacterBold"/>
        </w:rPr>
        <w:t>age 29, lines 10-12, and page 30, lines 1-2</w:t>
      </w:r>
      <w:r w:rsidR="008D6F45">
        <w:rPr>
          <w:rStyle w:val="SMCharacterBold"/>
        </w:rPr>
        <w:t>.</w:t>
      </w:r>
      <w:r w:rsidR="002C74B2" w:rsidRPr="00D56503">
        <w:rPr>
          <w:rStyle w:val="SMCharacterBold"/>
        </w:rPr>
        <w:t xml:space="preserve"> </w:t>
      </w:r>
    </w:p>
    <w:p w14:paraId="207C6FFF" w14:textId="7A549386" w:rsidR="002C74B2" w:rsidRDefault="002C74B2" w:rsidP="002C74B2">
      <w:pPr>
        <w:pStyle w:val="SMQuote"/>
      </w:pPr>
      <w:r w:rsidRPr="002C74B2">
        <w:t>These 60 projects were originally included in the 2025 ACE Plan with a forecast investment of $60.3 million in 2025. 21 of these projects have been cancelled, while 39 have been deferred to future years. NS Power’s asset management processes guide the Company’s decisions related to project deferrals to ensure risks are being appropriately managed and capital investments are appropriately prioritized</w:t>
      </w:r>
      <w:r w:rsidR="009D1673">
        <w:t>.</w:t>
      </w:r>
    </w:p>
    <w:p w14:paraId="333430B8" w14:textId="611A7EA7" w:rsidR="00A208BC" w:rsidRPr="00D56503" w:rsidRDefault="002C74B2" w:rsidP="00FC3FDA">
      <w:pPr>
        <w:pStyle w:val="IRs1"/>
        <w:numPr>
          <w:ilvl w:val="0"/>
          <w:numId w:val="0"/>
        </w:numPr>
        <w:rPr>
          <w:rStyle w:val="SMCharacterBold"/>
        </w:rPr>
      </w:pPr>
      <w:r w:rsidRPr="00D56503">
        <w:rPr>
          <w:rStyle w:val="SMCharacterBold"/>
        </w:rPr>
        <w:lastRenderedPageBreak/>
        <w:t xml:space="preserve">And </w:t>
      </w:r>
      <w:r w:rsidR="008F2440" w:rsidRPr="00D56503">
        <w:rPr>
          <w:rStyle w:val="SMCharacterBold"/>
        </w:rPr>
        <w:t xml:space="preserve">Reference: </w:t>
      </w:r>
      <w:r w:rsidR="008D6F45">
        <w:rPr>
          <w:rStyle w:val="SMCharacterBold"/>
        </w:rPr>
        <w:t xml:space="preserve"> </w:t>
      </w:r>
      <w:r w:rsidR="008F2440" w:rsidRPr="00D56503">
        <w:rPr>
          <w:rStyle w:val="SMCharacterBold"/>
        </w:rPr>
        <w:t xml:space="preserve">N-1, 2026 ACE Plan, </w:t>
      </w:r>
      <w:r w:rsidRPr="00D56503">
        <w:rPr>
          <w:rStyle w:val="SMCharacterBold"/>
        </w:rPr>
        <w:t>pages 28-29</w:t>
      </w:r>
      <w:r w:rsidR="00D57BB4" w:rsidRPr="00D56503">
        <w:rPr>
          <w:rStyle w:val="SMCharacterBold"/>
        </w:rPr>
        <w:t xml:space="preserve"> Figure 7: Subsequent Submittal Project Status Update</w:t>
      </w:r>
      <w:r w:rsidR="00FC3FDA">
        <w:rPr>
          <w:rStyle w:val="SMCharacterBold"/>
        </w:rPr>
        <w:t>; and</w:t>
      </w:r>
      <w:r w:rsidR="00A208BC" w:rsidRPr="00D56503">
        <w:rPr>
          <w:rStyle w:val="SMCharacterBold"/>
        </w:rPr>
        <w:t xml:space="preserve"> Appendix C</w:t>
      </w:r>
      <w:r w:rsidR="00FC3FDA">
        <w:rPr>
          <w:rStyle w:val="SMCharacterBold"/>
        </w:rPr>
        <w:t xml:space="preserve"> – </w:t>
      </w:r>
      <w:r w:rsidR="00A208BC" w:rsidRPr="00D56503">
        <w:rPr>
          <w:rStyle w:val="SMCharacterBold"/>
        </w:rPr>
        <w:t>Updated</w:t>
      </w:r>
      <w:r w:rsidR="00FC3FDA">
        <w:rPr>
          <w:rStyle w:val="SMCharacterBold"/>
        </w:rPr>
        <w:t xml:space="preserve"> </w:t>
      </w:r>
      <w:r w:rsidR="00A208BC" w:rsidRPr="00D56503">
        <w:rPr>
          <w:rStyle w:val="SMCharacterBold"/>
        </w:rPr>
        <w:t>Q3 Capital Reports</w:t>
      </w:r>
      <w:r w:rsidR="008D6F45">
        <w:rPr>
          <w:rStyle w:val="SMCharacterBold"/>
        </w:rPr>
        <w:t>.</w:t>
      </w:r>
    </w:p>
    <w:p w14:paraId="3A1DDAE7" w14:textId="2A9E6E2D" w:rsidR="00A360C5" w:rsidRPr="00D57BB4" w:rsidRDefault="00A360C5" w:rsidP="00D57BB4">
      <w:pPr>
        <w:pStyle w:val="IRs2"/>
        <w:rPr>
          <w:lang w:val="en-US"/>
        </w:rPr>
      </w:pPr>
      <w:r>
        <w:t>Please confirm that</w:t>
      </w:r>
      <w:r w:rsidR="00D57BB4">
        <w:t>,</w:t>
      </w:r>
      <w:r>
        <w:t xml:space="preserve"> </w:t>
      </w:r>
      <w:r w:rsidR="00D57BB4" w:rsidRPr="00D57BB4">
        <w:rPr>
          <w:lang w:val="en-US"/>
        </w:rPr>
        <w:t>although these projects were not included in the 2025 ACE Plan for approval, they were included in NSPI’s overall 2025 capital spending forecast total of $692.4 millio</w:t>
      </w:r>
      <w:r w:rsidR="00D57BB4">
        <w:rPr>
          <w:lang w:val="en-US"/>
        </w:rPr>
        <w:t>n</w:t>
      </w:r>
      <w:r>
        <w:t xml:space="preserve">? </w:t>
      </w:r>
      <w:r w:rsidR="00FC3FDA">
        <w:t xml:space="preserve">If not, explain. </w:t>
      </w:r>
    </w:p>
    <w:p w14:paraId="53A19249" w14:textId="215B903C" w:rsidR="00A360C5" w:rsidRDefault="00A360C5" w:rsidP="0057493B">
      <w:pPr>
        <w:pStyle w:val="IRs2"/>
      </w:pPr>
      <w:r>
        <w:t>Please elaborate on how the cybersecurity breach in 2025 impacted the decision to defer or cancel any of the listed capital projects</w:t>
      </w:r>
      <w:r w:rsidR="00D57BB4">
        <w:t xml:space="preserve"> </w:t>
      </w:r>
      <w:r w:rsidR="00FC3FDA">
        <w:t>in 2025, as referenced in</w:t>
      </w:r>
      <w:r w:rsidR="00D57BB4">
        <w:t xml:space="preserve"> Appendix C</w:t>
      </w:r>
      <w:r>
        <w:t xml:space="preserve">, including specifically the nine IT projects deferred to 2026? </w:t>
      </w:r>
    </w:p>
    <w:p w14:paraId="3F702FE5" w14:textId="4AA47936" w:rsidR="00A360C5" w:rsidRDefault="00A360C5" w:rsidP="0057493B">
      <w:pPr>
        <w:pStyle w:val="IRs2"/>
      </w:pPr>
      <w:r>
        <w:t>What does NSPI mean by “Resources were required for priority restoration”</w:t>
      </w:r>
      <w:r w:rsidR="00A208BC">
        <w:t xml:space="preserve"> within Appendix C, </w:t>
      </w:r>
      <w:r>
        <w:t xml:space="preserve">and explain how NSPI has tracked any increased costs in relation to the diversion of resources or reallocation of investment (if any)? </w:t>
      </w:r>
    </w:p>
    <w:p w14:paraId="6750D7B3" w14:textId="35290345" w:rsidR="00076EC4" w:rsidRPr="00FC3FDA" w:rsidRDefault="00CC50B9" w:rsidP="00D57BB4">
      <w:pPr>
        <w:pStyle w:val="IRs2"/>
        <w:rPr>
          <w:szCs w:val="22"/>
          <w:lang w:val="en-US"/>
        </w:rPr>
      </w:pPr>
      <w:r>
        <w:rPr>
          <w:szCs w:val="22"/>
        </w:rPr>
        <w:t xml:space="preserve">Please </w:t>
      </w:r>
      <w:r w:rsidR="00D57BB4">
        <w:rPr>
          <w:szCs w:val="22"/>
        </w:rPr>
        <w:t xml:space="preserve">identify </w:t>
      </w:r>
      <w:r>
        <w:rPr>
          <w:szCs w:val="22"/>
        </w:rPr>
        <w:t>which of the deferred IT projects, if any, would enhance NSPI's cybersecurity</w:t>
      </w:r>
      <w:r w:rsidR="00D57BB4">
        <w:rPr>
          <w:szCs w:val="22"/>
        </w:rPr>
        <w:t xml:space="preserve">, </w:t>
      </w:r>
      <w:r w:rsidR="00FC3FDA">
        <w:rPr>
          <w:szCs w:val="22"/>
        </w:rPr>
        <w:t xml:space="preserve">and </w:t>
      </w:r>
      <w:r w:rsidR="00D57BB4" w:rsidRPr="00D57BB4">
        <w:rPr>
          <w:szCs w:val="22"/>
          <w:lang w:val="en-US"/>
        </w:rPr>
        <w:t xml:space="preserve">briefly describe the </w:t>
      </w:r>
      <w:r w:rsidR="00FC3FDA">
        <w:rPr>
          <w:szCs w:val="22"/>
          <w:lang w:val="en-US"/>
        </w:rPr>
        <w:t xml:space="preserve">controls </w:t>
      </w:r>
      <w:r w:rsidR="00D57BB4" w:rsidRPr="00D57BB4">
        <w:rPr>
          <w:szCs w:val="22"/>
          <w:lang w:val="en-US"/>
        </w:rPr>
        <w:t xml:space="preserve">or risk </w:t>
      </w:r>
      <w:r w:rsidR="00FC3FDA">
        <w:rPr>
          <w:szCs w:val="22"/>
          <w:lang w:val="en-US"/>
        </w:rPr>
        <w:t xml:space="preserve">mitigation efforts </w:t>
      </w:r>
      <w:r w:rsidR="00D57BB4">
        <w:rPr>
          <w:szCs w:val="22"/>
          <w:lang w:val="en-US"/>
        </w:rPr>
        <w:t>now in place</w:t>
      </w:r>
      <w:r w:rsidRPr="00D57BB4">
        <w:rPr>
          <w:szCs w:val="22"/>
        </w:rPr>
        <w:t>.</w:t>
      </w:r>
    </w:p>
    <w:p w14:paraId="68311B48" w14:textId="3648EF14" w:rsidR="00FC3FDA" w:rsidRPr="00FC3FDA" w:rsidRDefault="00FC3FDA" w:rsidP="00FC3FDA">
      <w:pPr>
        <w:pStyle w:val="IRs2"/>
        <w:rPr>
          <w:lang w:val="en-US"/>
        </w:rPr>
      </w:pPr>
      <w:r w:rsidRPr="00A208BC">
        <w:rPr>
          <w:lang w:val="en-US"/>
        </w:rPr>
        <w:t>Please explain whether, and to what extent, the deferral of the</w:t>
      </w:r>
      <w:r w:rsidRPr="00D57BB4">
        <w:rPr>
          <w:rFonts w:ascii="Segoe UI" w:hAnsi="Segoe UI" w:cs="Segoe UI"/>
          <w:sz w:val="21"/>
          <w:szCs w:val="21"/>
          <w:lang w:val="en-US"/>
        </w:rPr>
        <w:t xml:space="preserve"> </w:t>
      </w:r>
      <w:r w:rsidRPr="00D57BB4">
        <w:rPr>
          <w:lang w:val="en-US"/>
        </w:rPr>
        <w:t>identified projects altered NSPI’s cybersecurity risk profile, as assessed internally and/or by third</w:t>
      </w:r>
      <w:r w:rsidRPr="00D57BB4">
        <w:rPr>
          <w:lang w:val="en-US"/>
        </w:rPr>
        <w:noBreakHyphen/>
        <w:t>party advisors, including any updated risk assessments, audit findings, or mitigation plans (provide documents where available).</w:t>
      </w:r>
    </w:p>
    <w:p w14:paraId="7BA8699C" w14:textId="77777777" w:rsidR="00F12369" w:rsidRDefault="00F12369" w:rsidP="00F12369">
      <w:pPr>
        <w:pStyle w:val="IRs1"/>
      </w:pPr>
    </w:p>
    <w:p w14:paraId="06E88C66" w14:textId="26DCCC1F" w:rsidR="00F12369" w:rsidRPr="002F05C6" w:rsidRDefault="00F12369" w:rsidP="00F12369">
      <w:pPr>
        <w:pStyle w:val="NormalSingle"/>
        <w:rPr>
          <w:b/>
          <w:bCs/>
        </w:rPr>
      </w:pPr>
      <w:r w:rsidRPr="002F05C6">
        <w:rPr>
          <w:b/>
          <w:bCs/>
        </w:rPr>
        <w:t xml:space="preserve">Reference: </w:t>
      </w:r>
      <w:r w:rsidR="008D6F45">
        <w:rPr>
          <w:b/>
          <w:bCs/>
        </w:rPr>
        <w:tab/>
      </w:r>
      <w:r w:rsidRPr="00D56503">
        <w:rPr>
          <w:rStyle w:val="SMCharacterBold"/>
        </w:rPr>
        <w:t>N-1, 2026 ACE Plan, page 29, Figure 7: Subsequent Submittal Project Status Update; page 57, Figure 35: Routine Capital Spending Project Breakdown Yr/Yr; and Appendix C – Updated Q3 Capital Reports</w:t>
      </w:r>
      <w:r w:rsidR="008D6F45">
        <w:rPr>
          <w:rStyle w:val="SMCharacterBold"/>
        </w:rPr>
        <w:t>.</w:t>
      </w:r>
      <w:r w:rsidRPr="002F05C6">
        <w:rPr>
          <w:b/>
          <w:bCs/>
        </w:rPr>
        <w:t xml:space="preserve"> </w:t>
      </w:r>
    </w:p>
    <w:p w14:paraId="225EC8F3" w14:textId="16BCD90A" w:rsidR="00F12369" w:rsidRDefault="00F12369" w:rsidP="00F12369">
      <w:pPr>
        <w:pStyle w:val="NormalSingle"/>
      </w:pPr>
      <w:r w:rsidRPr="002F05C6">
        <w:rPr>
          <w:b/>
          <w:bCs/>
        </w:rPr>
        <w:t>Preamble:</w:t>
      </w:r>
      <w:r>
        <w:t xml:space="preserve"> </w:t>
      </w:r>
      <w:r w:rsidR="008D6F45">
        <w:tab/>
      </w:r>
      <w:r>
        <w:t xml:space="preserve">NSPI has listed nine IT General Plan projects that were deferred from 2025 and are now anticipated as 2026 Subsequent Submittals. NSPI has also listed IT projects that are carry-over capital spending from 2025 or before. </w:t>
      </w:r>
    </w:p>
    <w:p w14:paraId="294FC5FB" w14:textId="6073CC0A" w:rsidR="00F12369" w:rsidRPr="002F05C6" w:rsidRDefault="00F12369" w:rsidP="00F12369">
      <w:pPr>
        <w:pStyle w:val="IRs2"/>
        <w:rPr>
          <w:lang w:val="en-US"/>
        </w:rPr>
      </w:pPr>
      <w:r>
        <w:rPr>
          <w:lang w:val="en-US"/>
        </w:rPr>
        <w:t>Please explain t</w:t>
      </w:r>
      <w:r w:rsidRPr="002F05C6">
        <w:rPr>
          <w:lang w:val="en-US"/>
        </w:rPr>
        <w:t xml:space="preserve">he variance in forecasted total </w:t>
      </w:r>
      <w:r>
        <w:rPr>
          <w:lang w:val="en-US"/>
        </w:rPr>
        <w:t xml:space="preserve">expense </w:t>
      </w:r>
      <w:r w:rsidRPr="002F05C6">
        <w:rPr>
          <w:lang w:val="en-US"/>
        </w:rPr>
        <w:t xml:space="preserve">between the 2025 ACE Plan and the 2026 ACE Plan for each of the following projects, </w:t>
      </w:r>
      <w:r w:rsidRPr="002F05C6">
        <w:rPr>
          <w:lang w:val="en-US"/>
        </w:rPr>
        <w:lastRenderedPageBreak/>
        <w:t>including key drivers (scope, schedule, vendor costs, resourcing, cyber-related requirements,</w:t>
      </w:r>
      <w:r w:rsidR="00FC3FDA">
        <w:rPr>
          <w:lang w:val="en-US"/>
        </w:rPr>
        <w:t xml:space="preserve"> …etc. as applicable</w:t>
      </w:r>
      <w:r w:rsidRPr="002F05C6">
        <w:rPr>
          <w:lang w:val="en-US"/>
        </w:rPr>
        <w:t>):</w:t>
      </w:r>
    </w:p>
    <w:p w14:paraId="746AEE65" w14:textId="00CBD0F4" w:rsidR="00F12369" w:rsidRPr="006167BB" w:rsidRDefault="00F12369" w:rsidP="00F12369">
      <w:pPr>
        <w:pStyle w:val="IRs3"/>
        <w:rPr>
          <w:lang w:val="en-US"/>
        </w:rPr>
      </w:pPr>
      <w:r w:rsidRPr="006167BB">
        <w:t xml:space="preserve">C0068719 IT - Distributed Intelligence </w:t>
      </w:r>
      <w:proofErr w:type="gramStart"/>
      <w:r w:rsidRPr="006167BB">
        <w:t>Apps</w:t>
      </w:r>
      <w:r w:rsidR="008D6F45">
        <w:t>;</w:t>
      </w:r>
      <w:proofErr w:type="gramEnd"/>
    </w:p>
    <w:p w14:paraId="45488C15" w14:textId="29A71434" w:rsidR="00F12369" w:rsidRDefault="00F12369" w:rsidP="00F12369">
      <w:pPr>
        <w:pStyle w:val="IRs3"/>
        <w:rPr>
          <w:lang w:val="en-US"/>
        </w:rPr>
      </w:pPr>
      <w:r w:rsidRPr="000B612A">
        <w:t xml:space="preserve">C0047278 IT - Oracle MDM </w:t>
      </w:r>
      <w:proofErr w:type="gramStart"/>
      <w:r w:rsidRPr="000B612A">
        <w:t>Upgrade</w:t>
      </w:r>
      <w:r w:rsidR="008D6F45">
        <w:t>;</w:t>
      </w:r>
      <w:proofErr w:type="gramEnd"/>
    </w:p>
    <w:p w14:paraId="0B32D0FB" w14:textId="630F2638" w:rsidR="00F12369" w:rsidRDefault="00F12369" w:rsidP="00F12369">
      <w:pPr>
        <w:pStyle w:val="IRs3"/>
      </w:pPr>
      <w:r w:rsidRPr="000B612A">
        <w:t xml:space="preserve">C0068714 IT - Identity &amp; Access </w:t>
      </w:r>
      <w:proofErr w:type="gramStart"/>
      <w:r w:rsidRPr="000B612A">
        <w:t>Management</w:t>
      </w:r>
      <w:r w:rsidR="008D6F45">
        <w:t>;</w:t>
      </w:r>
      <w:proofErr w:type="gramEnd"/>
    </w:p>
    <w:p w14:paraId="3787EE5F" w14:textId="712B78D2" w:rsidR="00F12369" w:rsidRPr="006167BB" w:rsidRDefault="00F12369" w:rsidP="00F12369">
      <w:pPr>
        <w:pStyle w:val="IRs3"/>
        <w:rPr>
          <w:lang w:val="en-US"/>
        </w:rPr>
      </w:pPr>
      <w:r w:rsidRPr="006167BB">
        <w:t xml:space="preserve">C0067863 IT - Managed Detect &amp; </w:t>
      </w:r>
      <w:proofErr w:type="gramStart"/>
      <w:r w:rsidRPr="006167BB">
        <w:t>Respond</w:t>
      </w:r>
      <w:r w:rsidR="008D6F45">
        <w:t>;</w:t>
      </w:r>
      <w:proofErr w:type="gramEnd"/>
    </w:p>
    <w:p w14:paraId="74D08D66" w14:textId="3467FF9E" w:rsidR="00F12369" w:rsidRPr="006167BB" w:rsidRDefault="00F12369" w:rsidP="00F12369">
      <w:pPr>
        <w:pStyle w:val="IRs3"/>
        <w:rPr>
          <w:lang w:val="en-US"/>
        </w:rPr>
      </w:pPr>
      <w:r w:rsidRPr="00CB292E">
        <w:t xml:space="preserve">C0047277 IT - GIS Utility Network </w:t>
      </w:r>
      <w:proofErr w:type="gramStart"/>
      <w:r w:rsidRPr="00CB292E">
        <w:t>Migration</w:t>
      </w:r>
      <w:r w:rsidR="008D6F45">
        <w:t>;</w:t>
      </w:r>
      <w:proofErr w:type="gramEnd"/>
    </w:p>
    <w:p w14:paraId="7FCD688E" w14:textId="7D080A2C" w:rsidR="00F12369" w:rsidRDefault="00F12369" w:rsidP="00F12369">
      <w:pPr>
        <w:pStyle w:val="IRs3"/>
      </w:pPr>
      <w:r w:rsidRPr="000B612A">
        <w:t>C0021835 IT - CIS Replacement</w:t>
      </w:r>
      <w:r w:rsidR="008D6F45">
        <w:t>.</w:t>
      </w:r>
      <w:r w:rsidRPr="000B612A">
        <w:t xml:space="preserve"> </w:t>
      </w:r>
    </w:p>
    <w:p w14:paraId="0630FC03" w14:textId="77777777" w:rsidR="00F12369" w:rsidRDefault="00F12369" w:rsidP="00F12369">
      <w:pPr>
        <w:pStyle w:val="IRs2"/>
      </w:pPr>
      <w:r>
        <w:t xml:space="preserve">To what extent, if any, have the noted increases been caused or contributed to by the cybersecurity breach in 2025, and resulting deferral of these projects (quantify where able). </w:t>
      </w:r>
    </w:p>
    <w:p w14:paraId="24928099" w14:textId="1548A616" w:rsidR="00F12369" w:rsidRPr="00F12369" w:rsidRDefault="00F12369" w:rsidP="00F12369">
      <w:pPr>
        <w:pStyle w:val="IRs2"/>
        <w:rPr>
          <w:lang w:val="en-US"/>
        </w:rPr>
      </w:pPr>
      <w:r>
        <w:t>Please reconcile</w:t>
      </w:r>
      <w:r w:rsidRPr="00AB3588">
        <w:rPr>
          <w:rFonts w:ascii="Segoe UI" w:hAnsi="Segoe UI" w:cs="Segoe UI"/>
          <w:sz w:val="21"/>
          <w:szCs w:val="21"/>
          <w:lang w:val="en-US"/>
        </w:rPr>
        <w:t xml:space="preserve"> </w:t>
      </w:r>
      <w:r w:rsidRPr="00AB3588">
        <w:rPr>
          <w:lang w:val="en-US"/>
        </w:rPr>
        <w:t>the treatment of</w:t>
      </w:r>
      <w:r>
        <w:rPr>
          <w:lang w:val="en-US"/>
        </w:rPr>
        <w:t xml:space="preserve"> </w:t>
      </w:r>
      <w:r w:rsidRPr="006167BB">
        <w:t>C0062624 IT - Mobile Field Connectivity Enhancements</w:t>
      </w:r>
      <w:r>
        <w:t xml:space="preserve"> in Figure 7 as a “2026 ACE Plan Subsequent Submittal” and as “Carry-over Capital Spending” in Figure 32. </w:t>
      </w:r>
    </w:p>
    <w:p w14:paraId="65DC483B" w14:textId="77777777" w:rsidR="00DA5096" w:rsidRDefault="00DA5096" w:rsidP="00A360C5">
      <w:pPr>
        <w:pStyle w:val="IRs1"/>
      </w:pPr>
    </w:p>
    <w:p w14:paraId="07524FF0" w14:textId="5718403B" w:rsidR="00DA5096" w:rsidRDefault="008F2440" w:rsidP="0057493B">
      <w:pPr>
        <w:pStyle w:val="NormalSingle"/>
      </w:pPr>
      <w:r w:rsidRPr="008F2440">
        <w:rPr>
          <w:b/>
          <w:bCs/>
          <w:lang w:val="en-US"/>
        </w:rPr>
        <w:t>Reference:</w:t>
      </w:r>
      <w:r w:rsidR="008D6F45">
        <w:rPr>
          <w:lang w:val="en-US"/>
        </w:rPr>
        <w:tab/>
      </w:r>
      <w:r w:rsidRPr="00D56503">
        <w:rPr>
          <w:rStyle w:val="SMCharacterBold"/>
        </w:rPr>
        <w:t xml:space="preserve">N-1, 2026 ACE Plan, </w:t>
      </w:r>
      <w:r w:rsidR="00D57BB4" w:rsidRPr="00D56503">
        <w:rPr>
          <w:rStyle w:val="SMCharacterBold"/>
        </w:rPr>
        <w:t>page 38, F</w:t>
      </w:r>
      <w:r w:rsidR="00DA5096" w:rsidRPr="00D56503">
        <w:rPr>
          <w:rStyle w:val="SMCharacterBold"/>
        </w:rPr>
        <w:t>igure 11</w:t>
      </w:r>
      <w:r w:rsidR="00D57BB4" w:rsidRPr="00D56503">
        <w:rPr>
          <w:rStyle w:val="SMCharacterBold"/>
        </w:rPr>
        <w:t xml:space="preserve">: </w:t>
      </w:r>
      <w:r w:rsidR="00DA5096" w:rsidRPr="00D56503">
        <w:rPr>
          <w:rStyle w:val="SMCharacterBold"/>
        </w:rPr>
        <w:t xml:space="preserve">Historical </w:t>
      </w:r>
      <w:r w:rsidR="00A360C5" w:rsidRPr="00D56503">
        <w:rPr>
          <w:rStyle w:val="SMCharacterBold"/>
        </w:rPr>
        <w:t>Value</w:t>
      </w:r>
      <w:r w:rsidR="00DA5096" w:rsidRPr="00D56503">
        <w:rPr>
          <w:rStyle w:val="SMCharacterBold"/>
        </w:rPr>
        <w:t xml:space="preserve"> of Projects Less than $1M; </w:t>
      </w:r>
      <w:r w:rsidR="00D57BB4" w:rsidRPr="00D56503">
        <w:rPr>
          <w:rStyle w:val="SMCharacterBold"/>
        </w:rPr>
        <w:t xml:space="preserve">and page 39, </w:t>
      </w:r>
      <w:r w:rsidR="00A360C5" w:rsidRPr="00D56503">
        <w:rPr>
          <w:rStyle w:val="SMCharacterBold"/>
        </w:rPr>
        <w:t>Figure</w:t>
      </w:r>
      <w:r w:rsidR="00DA5096" w:rsidRPr="00D56503">
        <w:rPr>
          <w:rStyle w:val="SMCharacterBold"/>
        </w:rPr>
        <w:t xml:space="preserve"> 12: Historical Number of Projects Less Than $1M.</w:t>
      </w:r>
      <w:r w:rsidR="00DA5096">
        <w:t xml:space="preserve"> </w:t>
      </w:r>
    </w:p>
    <w:p w14:paraId="3BEB2F99" w14:textId="1F441D3F" w:rsidR="00DA5096" w:rsidRDefault="00A360C5" w:rsidP="0057493B">
      <w:pPr>
        <w:pStyle w:val="NormalSingle"/>
      </w:pPr>
      <w:r w:rsidRPr="00D57BB4">
        <w:rPr>
          <w:b/>
          <w:bCs/>
        </w:rPr>
        <w:t>Preamble:</w:t>
      </w:r>
      <w:r>
        <w:t xml:space="preserve"> </w:t>
      </w:r>
      <w:r w:rsidR="008D6F45">
        <w:tab/>
      </w:r>
      <w:r w:rsidR="00DA5096">
        <w:t xml:space="preserve">Within 2026 there is a significant increase in </w:t>
      </w:r>
      <w:r w:rsidR="00D57BB4">
        <w:t xml:space="preserve">forecasted </w:t>
      </w:r>
      <w:r w:rsidR="00DA5096">
        <w:t>spending for projects less than $1M</w:t>
      </w:r>
      <w:r>
        <w:t xml:space="preserve"> – </w:t>
      </w:r>
      <w:r w:rsidR="00DA5096">
        <w:t>approximately $39 million</w:t>
      </w:r>
      <w:r w:rsidR="00A7107C">
        <w:t xml:space="preserve"> higher </w:t>
      </w:r>
      <w:r w:rsidR="00D57BB4">
        <w:t>than in 2025</w:t>
      </w:r>
      <w:r>
        <w:t xml:space="preserve"> – and a</w:t>
      </w:r>
      <w:r w:rsidR="00DA5096">
        <w:t xml:space="preserve"> notable increase in the number of projects – 122 more projects</w:t>
      </w:r>
      <w:r w:rsidR="00D57BB4">
        <w:t xml:space="preserve"> than in 2025</w:t>
      </w:r>
      <w:r w:rsidR="00DA5096">
        <w:t xml:space="preserve">. </w:t>
      </w:r>
    </w:p>
    <w:p w14:paraId="3CA24676" w14:textId="3D04AEAB" w:rsidR="00A7107C" w:rsidRPr="00D57BB4" w:rsidRDefault="00D57BB4" w:rsidP="00D57BB4">
      <w:pPr>
        <w:pStyle w:val="IRs2"/>
        <w:rPr>
          <w:lang w:val="en-US"/>
        </w:rPr>
      </w:pPr>
      <w:r w:rsidRPr="00D57BB4">
        <w:rPr>
          <w:lang w:val="en-US"/>
        </w:rPr>
        <w:t>Please explain the drivers for the 2026 increase</w:t>
      </w:r>
      <w:r w:rsidR="00DA5096">
        <w:t xml:space="preserve"> in both spending and </w:t>
      </w:r>
      <w:r>
        <w:t xml:space="preserve">number of </w:t>
      </w:r>
      <w:r w:rsidR="00DA5096">
        <w:t>projects</w:t>
      </w:r>
      <w:r w:rsidR="00A7107C">
        <w:t xml:space="preserve"> under $1M</w:t>
      </w:r>
      <w:r>
        <w:t xml:space="preserve">, including </w:t>
      </w:r>
      <w:r w:rsidR="00A7107C">
        <w:t xml:space="preserve">whether there have been any internal protocol or process changes </w:t>
      </w:r>
      <w:r>
        <w:t>contributing to</w:t>
      </w:r>
      <w:r w:rsidR="00A7107C">
        <w:t xml:space="preserve"> this change</w:t>
      </w:r>
      <w:r>
        <w:t xml:space="preserve">. </w:t>
      </w:r>
    </w:p>
    <w:p w14:paraId="019972C1" w14:textId="54B5994B" w:rsidR="00BC6369" w:rsidRPr="00FC3FDA" w:rsidRDefault="00D57BB4" w:rsidP="00673D4E">
      <w:pPr>
        <w:pStyle w:val="IRs2"/>
        <w:rPr>
          <w:lang w:val="en-US"/>
        </w:rPr>
      </w:pPr>
      <w:r w:rsidRPr="00D57BB4">
        <w:rPr>
          <w:lang w:val="en-US"/>
        </w:rPr>
        <w:t xml:space="preserve">Please describe how NSPI considered affordability and rate impacts in relation to the increased volume and spend of </w:t>
      </w:r>
      <w:r w:rsidR="00FC3FDA">
        <w:rPr>
          <w:lang w:val="en-US"/>
        </w:rPr>
        <w:t>under</w:t>
      </w:r>
      <w:r w:rsidRPr="00D57BB4">
        <w:rPr>
          <w:lang w:val="en-US"/>
        </w:rPr>
        <w:t xml:space="preserve"> $1M projects for 2026, including any screening or prioritization applied</w:t>
      </w:r>
      <w:r w:rsidR="00DA5096">
        <w:t xml:space="preserve">? </w:t>
      </w:r>
    </w:p>
    <w:p w14:paraId="31041AE8" w14:textId="77777777" w:rsidR="00FC3FDA" w:rsidRPr="00673D4E" w:rsidRDefault="00FC3FDA" w:rsidP="00FC3FDA">
      <w:pPr>
        <w:pStyle w:val="IRs2"/>
        <w:numPr>
          <w:ilvl w:val="0"/>
          <w:numId w:val="0"/>
        </w:numPr>
        <w:ind w:left="1440"/>
        <w:rPr>
          <w:lang w:val="en-US"/>
        </w:rPr>
      </w:pPr>
    </w:p>
    <w:p w14:paraId="470AA69C" w14:textId="0162E22B" w:rsidR="006C220E" w:rsidRDefault="006C220E" w:rsidP="0057493B">
      <w:pPr>
        <w:pStyle w:val="IRs1"/>
      </w:pPr>
    </w:p>
    <w:p w14:paraId="4A23603E" w14:textId="2EF192BF" w:rsidR="006C220E" w:rsidRDefault="008F2440" w:rsidP="0057493B">
      <w:pPr>
        <w:pStyle w:val="NormalSingle"/>
      </w:pPr>
      <w:r w:rsidRPr="008F2440">
        <w:rPr>
          <w:b/>
          <w:bCs/>
          <w:lang w:val="en-US"/>
        </w:rPr>
        <w:t>Reference:</w:t>
      </w:r>
      <w:r w:rsidRPr="008F2440">
        <w:rPr>
          <w:lang w:val="en-US"/>
        </w:rPr>
        <w:t xml:space="preserve"> </w:t>
      </w:r>
      <w:r w:rsidR="008D6F45">
        <w:rPr>
          <w:lang w:val="en-US"/>
        </w:rPr>
        <w:tab/>
      </w:r>
      <w:r w:rsidRPr="00D56503">
        <w:rPr>
          <w:rStyle w:val="SMCharacterBold"/>
        </w:rPr>
        <w:t xml:space="preserve">N-1, 2026 ACE Plan, </w:t>
      </w:r>
      <w:r w:rsidR="00D57BB4" w:rsidRPr="00D56503">
        <w:rPr>
          <w:rStyle w:val="SMCharacterBold"/>
        </w:rPr>
        <w:t xml:space="preserve">page 40 </w:t>
      </w:r>
      <w:r w:rsidR="006C220E" w:rsidRPr="00D56503">
        <w:rPr>
          <w:rStyle w:val="SMCharacterBold"/>
        </w:rPr>
        <w:t>Figure 13: Generation Investment – Historical, Forecast and Budget</w:t>
      </w:r>
      <w:r w:rsidR="008D6F45">
        <w:rPr>
          <w:rStyle w:val="SMCharacterBold"/>
        </w:rPr>
        <w:t>.</w:t>
      </w:r>
      <w:r w:rsidR="006C220E" w:rsidRPr="00D56503">
        <w:rPr>
          <w:rStyle w:val="SMCharacterBold"/>
        </w:rPr>
        <w:t xml:space="preserve"> </w:t>
      </w:r>
    </w:p>
    <w:p w14:paraId="416C520D" w14:textId="1CC3893E" w:rsidR="00FC3FDA" w:rsidRPr="00FC3FDA" w:rsidRDefault="00A7107C" w:rsidP="00FC3FDA">
      <w:pPr>
        <w:pStyle w:val="NormalSingle"/>
        <w:rPr>
          <w:lang w:val="en-US"/>
        </w:rPr>
      </w:pPr>
      <w:r w:rsidRPr="00D57BB4">
        <w:rPr>
          <w:b/>
          <w:bCs/>
        </w:rPr>
        <w:t>Preamble:</w:t>
      </w:r>
      <w:r>
        <w:t xml:space="preserve"> </w:t>
      </w:r>
      <w:r w:rsidR="008D6F45">
        <w:tab/>
      </w:r>
      <w:r w:rsidR="00FC3FDA" w:rsidRPr="00FC3FDA">
        <w:rPr>
          <w:lang w:val="en-US"/>
        </w:rPr>
        <w:t>In 2026, renewable generation investment appears to dec</w:t>
      </w:r>
      <w:r w:rsidR="00FC3FDA">
        <w:rPr>
          <w:lang w:val="en-US"/>
        </w:rPr>
        <w:t>rease</w:t>
      </w:r>
      <w:r w:rsidR="00FC3FDA" w:rsidRPr="00FC3FDA">
        <w:rPr>
          <w:lang w:val="en-US"/>
        </w:rPr>
        <w:t>, with estimated spending approximately $25 million lower than in 2025.</w:t>
      </w:r>
    </w:p>
    <w:p w14:paraId="358A174A" w14:textId="7394A6E5" w:rsidR="00076EC4" w:rsidRDefault="006C220E" w:rsidP="00FC3FDA">
      <w:pPr>
        <w:pStyle w:val="NormalSingle"/>
      </w:pPr>
      <w:r>
        <w:t xml:space="preserve">Please </w:t>
      </w:r>
      <w:r w:rsidR="00D57BB4">
        <w:t>explain</w:t>
      </w:r>
      <w:r>
        <w:t xml:space="preserve"> why NSPI </w:t>
      </w:r>
      <w:r w:rsidR="00D57BB4" w:rsidRPr="00D57BB4">
        <w:rPr>
          <w:lang w:val="en-US"/>
        </w:rPr>
        <w:t>forecasts lower generation investment in renewables in 2026 compared to 2025</w:t>
      </w:r>
      <w:r w:rsidR="00285853">
        <w:t>,</w:t>
      </w:r>
      <w:r w:rsidR="00D57BB4">
        <w:t xml:space="preserve"> including </w:t>
      </w:r>
      <w:r w:rsidR="00FC3FDA">
        <w:t xml:space="preserve">specific reference to compliance with </w:t>
      </w:r>
      <w:r w:rsidR="00A7107C">
        <w:t xml:space="preserve">the </w:t>
      </w:r>
      <w:r w:rsidR="00A7107C" w:rsidRPr="00D57BB4">
        <w:rPr>
          <w:lang w:val="en-US"/>
        </w:rPr>
        <w:t>Renewable Electricity Standard</w:t>
      </w:r>
      <w:r w:rsidR="00D57BB4">
        <w:rPr>
          <w:lang w:val="en-US"/>
        </w:rPr>
        <w:t>s</w:t>
      </w:r>
      <w:r w:rsidR="00A7107C" w:rsidRPr="00D57BB4">
        <w:rPr>
          <w:lang w:val="en-US"/>
        </w:rPr>
        <w:t xml:space="preserve"> and requirement to reach </w:t>
      </w:r>
      <w:r w:rsidR="00237819" w:rsidRPr="00D57BB4">
        <w:rPr>
          <w:lang w:val="en-US"/>
        </w:rPr>
        <w:t>8</w:t>
      </w:r>
      <w:r w:rsidR="00A7107C" w:rsidRPr="00D57BB4">
        <w:rPr>
          <w:lang w:val="en-US"/>
        </w:rPr>
        <w:t>0% renewables by 2030</w:t>
      </w:r>
      <w:r w:rsidR="00285853" w:rsidRPr="00D57BB4">
        <w:rPr>
          <w:lang w:val="en-US"/>
        </w:rPr>
        <w:t>, along with NSPI’s 2030 Clean Power Plan</w:t>
      </w:r>
      <w:r>
        <w:t xml:space="preserve">? </w:t>
      </w:r>
    </w:p>
    <w:p w14:paraId="378887D1" w14:textId="77777777" w:rsidR="00F12369" w:rsidRDefault="00F12369" w:rsidP="00F12369">
      <w:pPr>
        <w:pStyle w:val="IRs1"/>
        <w:rPr>
          <w:lang w:val="en-US"/>
        </w:rPr>
      </w:pPr>
    </w:p>
    <w:p w14:paraId="0BCF216A" w14:textId="2BA11D50" w:rsidR="00F12369" w:rsidRPr="00D54339" w:rsidRDefault="00F12369" w:rsidP="00F12369">
      <w:pPr>
        <w:pStyle w:val="IRs1"/>
        <w:numPr>
          <w:ilvl w:val="0"/>
          <w:numId w:val="0"/>
        </w:numPr>
        <w:rPr>
          <w:lang w:val="en-US"/>
        </w:rPr>
      </w:pPr>
      <w:r w:rsidRPr="00BC6369">
        <w:rPr>
          <w:rStyle w:val="SMCharacterBold"/>
        </w:rPr>
        <w:t>Reference:</w:t>
      </w:r>
      <w:r>
        <w:t xml:space="preserve"> </w:t>
      </w:r>
      <w:r w:rsidR="008D6F45">
        <w:tab/>
      </w:r>
      <w:r w:rsidRPr="00D56503">
        <w:rPr>
          <w:rStyle w:val="SMCharacterBold"/>
        </w:rPr>
        <w:t>N-1, 2026 ACE Plan, page 57, Figure 32: General Plant Carry-over Capital Spending Summary, “C0061284 IT - OT Cyber Security Control Implementation Phase 1”</w:t>
      </w:r>
      <w:r w:rsidR="008D6F45">
        <w:rPr>
          <w:rStyle w:val="SMCharacterBold"/>
        </w:rPr>
        <w:t>.</w:t>
      </w:r>
    </w:p>
    <w:p w14:paraId="244193BC" w14:textId="707150EF" w:rsidR="00F12369" w:rsidRPr="002F05C6" w:rsidRDefault="00F12369" w:rsidP="00F12369">
      <w:pPr>
        <w:pStyle w:val="IRs2"/>
        <w:rPr>
          <w:lang w:val="en-US"/>
        </w:rPr>
      </w:pPr>
      <w:r>
        <w:rPr>
          <w:lang w:val="en-US"/>
        </w:rPr>
        <w:t>Please confirm this project was originally a subsequent submittal project from the 2024 ACE Plan, a</w:t>
      </w:r>
      <w:r w:rsidRPr="002F05C6">
        <w:rPr>
          <w:lang w:val="en-US"/>
        </w:rPr>
        <w:t xml:space="preserve">nd identify the original </w:t>
      </w:r>
      <w:proofErr w:type="gramStart"/>
      <w:r w:rsidRPr="00673D4E">
        <w:rPr>
          <w:lang w:val="en-US"/>
        </w:rPr>
        <w:t>planned in</w:t>
      </w:r>
      <w:r w:rsidRPr="00673D4E">
        <w:rPr>
          <w:lang w:val="en-US"/>
        </w:rPr>
        <w:noBreakHyphen/>
        <w:t>service</w:t>
      </w:r>
      <w:proofErr w:type="gramEnd"/>
      <w:r w:rsidRPr="002F05C6">
        <w:rPr>
          <w:lang w:val="en-US"/>
        </w:rPr>
        <w:t xml:space="preserve"> </w:t>
      </w:r>
      <w:r w:rsidR="007F6F5D">
        <w:rPr>
          <w:lang w:val="en-US"/>
        </w:rPr>
        <w:t>date</w:t>
      </w:r>
      <w:r w:rsidRPr="002F05C6">
        <w:rPr>
          <w:lang w:val="en-US"/>
        </w:rPr>
        <w:t>?</w:t>
      </w:r>
    </w:p>
    <w:p w14:paraId="02CD5DEE" w14:textId="77777777" w:rsidR="00F12369" w:rsidRPr="002F05C6" w:rsidRDefault="00F12369" w:rsidP="00F12369">
      <w:pPr>
        <w:pStyle w:val="IRs2"/>
        <w:rPr>
          <w:lang w:val="en-US"/>
        </w:rPr>
      </w:pPr>
      <w:r>
        <w:rPr>
          <w:lang w:val="en-US"/>
        </w:rPr>
        <w:t xml:space="preserve">Did the deferral of </w:t>
      </w:r>
      <w:r w:rsidRPr="00D54339">
        <w:rPr>
          <w:lang w:val="en-US"/>
        </w:rPr>
        <w:t>C0061284</w:t>
      </w:r>
      <w:r>
        <w:rPr>
          <w:lang w:val="en-US"/>
        </w:rPr>
        <w:t xml:space="preserve"> to 2025 have any impact on</w:t>
      </w:r>
      <w:r w:rsidRPr="00D57BB4">
        <w:rPr>
          <w:lang w:val="en-US"/>
        </w:rPr>
        <w:t xml:space="preserve"> NSPI’s cybersecurity risk profile, as assessed internally and/or by third</w:t>
      </w:r>
      <w:r w:rsidRPr="00D57BB4">
        <w:rPr>
          <w:lang w:val="en-US"/>
        </w:rPr>
        <w:noBreakHyphen/>
        <w:t>party advisors, including any updated risk assessments, audit findings, or mitigation plans (provide documents where available)</w:t>
      </w:r>
      <w:r>
        <w:rPr>
          <w:lang w:val="en-US"/>
        </w:rPr>
        <w:t xml:space="preserve">? </w:t>
      </w:r>
    </w:p>
    <w:p w14:paraId="6BD8E6FB" w14:textId="77777777" w:rsidR="00CA588B" w:rsidRDefault="00CA588B" w:rsidP="00F12369">
      <w:pPr>
        <w:pStyle w:val="IRs2"/>
        <w:rPr>
          <w:lang w:val="en-US"/>
        </w:rPr>
      </w:pPr>
      <w:r w:rsidRPr="00CA588B">
        <w:rPr>
          <w:lang w:val="en-US"/>
        </w:rPr>
        <w:t>Please describe any assessment conducted by NSPI regarding whether delays in initiating C0061284 affected the likelihood or impacts of the 2025 cybersecurity incident. Please provide all supporting documentation, including internal and third</w:t>
      </w:r>
      <w:r w:rsidRPr="00CA588B">
        <w:rPr>
          <w:rFonts w:ascii="Cambria Math" w:hAnsi="Cambria Math" w:cs="Cambria Math"/>
          <w:lang w:val="en-US"/>
        </w:rPr>
        <w:t>‑</w:t>
      </w:r>
      <w:r w:rsidRPr="00CA588B">
        <w:rPr>
          <w:lang w:val="en-US"/>
        </w:rPr>
        <w:t>party assessment materials, relied upon by NSPI.</w:t>
      </w:r>
    </w:p>
    <w:p w14:paraId="4567F2DC" w14:textId="1ADB5858" w:rsidR="00F12369" w:rsidRPr="00F12369" w:rsidRDefault="00F12369" w:rsidP="00F12369">
      <w:pPr>
        <w:pStyle w:val="IRs2"/>
        <w:rPr>
          <w:lang w:val="en-US"/>
        </w:rPr>
      </w:pPr>
      <w:r>
        <w:t xml:space="preserve">Where this is noted as “Phase 1”, does NSPI have a broader “Cyber Security Implementation” Plan? If so, please </w:t>
      </w:r>
      <w:r w:rsidRPr="002F05C6">
        <w:rPr>
          <w:lang w:val="en-US"/>
        </w:rPr>
        <w:t>provide the plan or a summary roadmap of phases, priorities, timelines, and associated capital projects</w:t>
      </w:r>
      <w:r>
        <w:rPr>
          <w:lang w:val="en-US"/>
        </w:rPr>
        <w:t>.</w:t>
      </w:r>
    </w:p>
    <w:p w14:paraId="27E61C79" w14:textId="5F917131" w:rsidR="008D6F45" w:rsidRDefault="008D6F45">
      <w:pPr>
        <w:spacing w:after="0"/>
        <w:jc w:val="left"/>
        <w:rPr>
          <w:color w:val="000000"/>
          <w:lang w:val="en-US"/>
        </w:rPr>
      </w:pPr>
      <w:r>
        <w:rPr>
          <w:lang w:val="en-US"/>
        </w:rPr>
        <w:br w:type="page"/>
      </w:r>
    </w:p>
    <w:p w14:paraId="69B05E2F" w14:textId="77777777" w:rsidR="006167BB" w:rsidRDefault="006167BB" w:rsidP="006167BB">
      <w:pPr>
        <w:pStyle w:val="IRs1"/>
        <w:rPr>
          <w:lang w:val="en-US"/>
        </w:rPr>
      </w:pPr>
    </w:p>
    <w:p w14:paraId="41DF1C42" w14:textId="217BF233" w:rsidR="006167BB" w:rsidRDefault="008F2440" w:rsidP="006167BB">
      <w:pPr>
        <w:pStyle w:val="IRs1"/>
        <w:numPr>
          <w:ilvl w:val="0"/>
          <w:numId w:val="0"/>
        </w:numPr>
        <w:rPr>
          <w:lang w:val="en-US"/>
        </w:rPr>
      </w:pPr>
      <w:r w:rsidRPr="00D57BB4">
        <w:rPr>
          <w:b/>
          <w:bCs/>
          <w:lang w:val="en-US"/>
        </w:rPr>
        <w:t>Reference:</w:t>
      </w:r>
      <w:r w:rsidRPr="00D57BB4">
        <w:rPr>
          <w:lang w:val="en-US"/>
        </w:rPr>
        <w:t xml:space="preserve"> </w:t>
      </w:r>
      <w:r w:rsidR="008D6F45">
        <w:rPr>
          <w:lang w:val="en-US"/>
        </w:rPr>
        <w:tab/>
      </w:r>
      <w:r w:rsidRPr="00D56503">
        <w:rPr>
          <w:rStyle w:val="SMCharacterBold"/>
        </w:rPr>
        <w:t xml:space="preserve">N-1, 2026 ACE Plan, </w:t>
      </w:r>
      <w:r w:rsidR="00D57BB4" w:rsidRPr="00D56503">
        <w:rPr>
          <w:rStyle w:val="SMCharacterBold"/>
        </w:rPr>
        <w:t>p</w:t>
      </w:r>
      <w:r w:rsidR="006167BB" w:rsidRPr="00D56503">
        <w:rPr>
          <w:rStyle w:val="SMCharacterBold"/>
        </w:rPr>
        <w:t>age 62, Figure 35</w:t>
      </w:r>
      <w:r w:rsidR="00D57BB4" w:rsidRPr="00D56503">
        <w:rPr>
          <w:rStyle w:val="SMCharacterBold"/>
        </w:rPr>
        <w:t>: Routine Capital Spending Project Breakdown Yr/Yr -</w:t>
      </w:r>
      <w:r w:rsidR="006167BB" w:rsidRPr="00D56503">
        <w:rPr>
          <w:rStyle w:val="SMCharacterBold"/>
        </w:rPr>
        <w:t xml:space="preserve"> </w:t>
      </w:r>
      <w:r w:rsidR="00D57BB4" w:rsidRPr="00D56503">
        <w:rPr>
          <w:rStyle w:val="SMCharacterBold"/>
        </w:rPr>
        <w:t>“</w:t>
      </w:r>
      <w:r w:rsidR="006167BB" w:rsidRPr="00D56503">
        <w:rPr>
          <w:rStyle w:val="SMCharacterBold"/>
        </w:rPr>
        <w:t>P063 CI: 39304, Class 3 Work Vehicle Replacements</w:t>
      </w:r>
      <w:r w:rsidR="00D57BB4" w:rsidRPr="00D56503">
        <w:rPr>
          <w:rStyle w:val="SMCharacterBold"/>
        </w:rPr>
        <w:t>”</w:t>
      </w:r>
      <w:r w:rsidR="008D6F45">
        <w:rPr>
          <w:rStyle w:val="SMCharacterBold"/>
        </w:rPr>
        <w:t>.</w:t>
      </w:r>
      <w:r w:rsidR="00D57BB4">
        <w:t xml:space="preserve"> </w:t>
      </w:r>
    </w:p>
    <w:p w14:paraId="4FF3D18B" w14:textId="1F5886AA" w:rsidR="006167BB" w:rsidRDefault="006167BB" w:rsidP="006167BB">
      <w:pPr>
        <w:pStyle w:val="NormalSingle"/>
        <w:rPr>
          <w:lang w:val="en-US"/>
        </w:rPr>
      </w:pPr>
      <w:r>
        <w:rPr>
          <w:lang w:val="en-US"/>
        </w:rPr>
        <w:t xml:space="preserve">NSPI requests an increase of approximately $4 million in </w:t>
      </w:r>
      <w:r>
        <w:t xml:space="preserve">Class 3 </w:t>
      </w:r>
      <w:r w:rsidR="00CA588B">
        <w:rPr>
          <w:lang w:val="en-US"/>
        </w:rPr>
        <w:t>W</w:t>
      </w:r>
      <w:r>
        <w:rPr>
          <w:lang w:val="en-US"/>
        </w:rPr>
        <w:t xml:space="preserve">ork </w:t>
      </w:r>
      <w:r w:rsidR="00CA588B">
        <w:rPr>
          <w:lang w:val="en-US"/>
        </w:rPr>
        <w:t>V</w:t>
      </w:r>
      <w:r>
        <w:rPr>
          <w:lang w:val="en-US"/>
        </w:rPr>
        <w:t xml:space="preserve">ehicle </w:t>
      </w:r>
      <w:r w:rsidR="00CA588B">
        <w:rPr>
          <w:lang w:val="en-US"/>
        </w:rPr>
        <w:t>R</w:t>
      </w:r>
      <w:r>
        <w:rPr>
          <w:lang w:val="en-US"/>
        </w:rPr>
        <w:t xml:space="preserve">eplacements from the $11 million expense from 2025. Please explain the </w:t>
      </w:r>
      <w:r w:rsidR="00D57BB4">
        <w:rPr>
          <w:lang w:val="en-US"/>
        </w:rPr>
        <w:t xml:space="preserve">reason for the </w:t>
      </w:r>
      <w:r>
        <w:rPr>
          <w:lang w:val="en-US"/>
        </w:rPr>
        <w:t xml:space="preserve">significant increase from 2025, which had already seen a $9 million increase from 2024. </w:t>
      </w:r>
    </w:p>
    <w:p w14:paraId="4895E0B2" w14:textId="0B6E332A" w:rsidR="00237819" w:rsidRDefault="00237819" w:rsidP="00237819">
      <w:pPr>
        <w:pStyle w:val="IRs1"/>
      </w:pPr>
    </w:p>
    <w:p w14:paraId="311F437B" w14:textId="4A4B41CE" w:rsidR="00237819" w:rsidRPr="008D6F45" w:rsidRDefault="008F2440" w:rsidP="008D6F45">
      <w:pPr>
        <w:pStyle w:val="NormalSingle"/>
        <w:rPr>
          <w:b/>
          <w:bCs/>
        </w:rPr>
      </w:pPr>
      <w:r w:rsidRPr="008D6F45">
        <w:rPr>
          <w:b/>
          <w:bCs/>
        </w:rPr>
        <w:t xml:space="preserve">Reference: </w:t>
      </w:r>
      <w:r w:rsidR="008D6F45" w:rsidRPr="008D6F45">
        <w:rPr>
          <w:b/>
          <w:bCs/>
        </w:rPr>
        <w:tab/>
      </w:r>
      <w:r w:rsidRPr="008D6F45">
        <w:rPr>
          <w:b/>
          <w:bCs/>
        </w:rPr>
        <w:t xml:space="preserve">N-1, 2026 ACE Plan, </w:t>
      </w:r>
      <w:r w:rsidR="009A0C44" w:rsidRPr="008D6F45">
        <w:rPr>
          <w:b/>
          <w:bCs/>
        </w:rPr>
        <w:t xml:space="preserve">page 62, </w:t>
      </w:r>
      <w:r w:rsidR="009D4427" w:rsidRPr="008D6F45">
        <w:rPr>
          <w:b/>
          <w:bCs/>
        </w:rPr>
        <w:t xml:space="preserve">Figure </w:t>
      </w:r>
      <w:proofErr w:type="gramStart"/>
      <w:r w:rsidR="009D4427" w:rsidRPr="008D6F45">
        <w:rPr>
          <w:b/>
          <w:bCs/>
        </w:rPr>
        <w:t>35</w:t>
      </w:r>
      <w:r w:rsidR="009A0C44" w:rsidRPr="008D6F45">
        <w:rPr>
          <w:b/>
          <w:bCs/>
        </w:rPr>
        <w:t> :</w:t>
      </w:r>
      <w:proofErr w:type="gramEnd"/>
      <w:r w:rsidR="009A0C44" w:rsidRPr="008D6F45">
        <w:rPr>
          <w:b/>
          <w:bCs/>
        </w:rPr>
        <w:t xml:space="preserve"> Routine Capital Spending Project Breakdown Yr/Yr; page 70, </w:t>
      </w:r>
      <w:r w:rsidR="009D4427" w:rsidRPr="008D6F45">
        <w:rPr>
          <w:b/>
          <w:bCs/>
        </w:rPr>
        <w:t>Figure 42</w:t>
      </w:r>
      <w:r w:rsidR="009A0C44" w:rsidRPr="008D6F45">
        <w:rPr>
          <w:b/>
          <w:bCs/>
        </w:rPr>
        <w:t>: Summary of Forecasting Methodology for Distribution Routines; and page 73,</w:t>
      </w:r>
      <w:r w:rsidR="009D4427" w:rsidRPr="008D6F45">
        <w:rPr>
          <w:b/>
          <w:bCs/>
        </w:rPr>
        <w:t xml:space="preserve"> Figure 44</w:t>
      </w:r>
      <w:r w:rsidR="009A0C44" w:rsidRPr="008D6F45">
        <w:rPr>
          <w:b/>
          <w:bCs/>
        </w:rPr>
        <w:t xml:space="preserve">: Distribution Upgrades and Replacements. </w:t>
      </w:r>
    </w:p>
    <w:p w14:paraId="28C9E83D" w14:textId="516E5290" w:rsidR="009D4427" w:rsidRPr="006616CE" w:rsidRDefault="009A0C44" w:rsidP="006616CE">
      <w:pPr>
        <w:pStyle w:val="IRs1"/>
        <w:numPr>
          <w:ilvl w:val="0"/>
          <w:numId w:val="0"/>
        </w:numPr>
        <w:rPr>
          <w:rStyle w:val="IRs9Char"/>
        </w:rPr>
      </w:pPr>
      <w:r w:rsidRPr="006616CE">
        <w:rPr>
          <w:rStyle w:val="SMCharacterBold"/>
        </w:rPr>
        <w:t>Preamble:</w:t>
      </w:r>
      <w:r w:rsidRPr="006616CE">
        <w:rPr>
          <w:rStyle w:val="IRs9Char"/>
        </w:rPr>
        <w:t xml:space="preserve"> </w:t>
      </w:r>
      <w:r w:rsidR="008D6F45">
        <w:rPr>
          <w:rStyle w:val="IRs9Char"/>
        </w:rPr>
        <w:tab/>
      </w:r>
      <w:r w:rsidR="009D4427" w:rsidRPr="006616CE">
        <w:rPr>
          <w:rStyle w:val="IRs9Char"/>
        </w:rPr>
        <w:t xml:space="preserve">NSPI has confirmed that </w:t>
      </w:r>
      <w:r w:rsidR="008F2440" w:rsidRPr="006616CE">
        <w:rPr>
          <w:rStyle w:val="IRs9Char"/>
        </w:rPr>
        <w:t xml:space="preserve">the </w:t>
      </w:r>
      <w:r w:rsidR="009D4427" w:rsidRPr="006616CE">
        <w:rPr>
          <w:rStyle w:val="IRs9Char"/>
        </w:rPr>
        <w:t>forecasting for D008</w:t>
      </w:r>
      <w:r w:rsidR="008F2440" w:rsidRPr="006616CE">
        <w:rPr>
          <w:rStyle w:val="IRs9Char"/>
        </w:rPr>
        <w:t xml:space="preserve"> - </w:t>
      </w:r>
      <w:r w:rsidR="009D4427" w:rsidRPr="006616CE">
        <w:rPr>
          <w:rStyle w:val="IRs9Char"/>
        </w:rPr>
        <w:t xml:space="preserve">Provincial Storm Routine Spending is derived from a 5-year historical average, excluding “Extreme Event Day storms”.   </w:t>
      </w:r>
    </w:p>
    <w:p w14:paraId="399E927A" w14:textId="338EDD8C" w:rsidR="00237819" w:rsidRDefault="00237819" w:rsidP="00231738">
      <w:pPr>
        <w:pStyle w:val="IRs1"/>
        <w:numPr>
          <w:ilvl w:val="0"/>
          <w:numId w:val="0"/>
        </w:numPr>
        <w:rPr>
          <w:lang w:val="en-US"/>
        </w:rPr>
      </w:pPr>
      <w:r w:rsidRPr="00231738">
        <w:rPr>
          <w:lang w:val="en-US"/>
        </w:rPr>
        <w:t xml:space="preserve">Please provide the 5-year historical dataset used for </w:t>
      </w:r>
      <w:r w:rsidR="009A0C44">
        <w:rPr>
          <w:lang w:val="en-US"/>
        </w:rPr>
        <w:t xml:space="preserve">forecasting the </w:t>
      </w:r>
      <w:r w:rsidRPr="00231738">
        <w:rPr>
          <w:lang w:val="en-US"/>
        </w:rPr>
        <w:t>D008 Provincial Storm</w:t>
      </w:r>
      <w:r w:rsidR="009A0C44">
        <w:rPr>
          <w:lang w:val="en-US"/>
        </w:rPr>
        <w:t xml:space="preserve"> spending</w:t>
      </w:r>
      <w:r w:rsidR="009D4427" w:rsidRPr="00231738">
        <w:rPr>
          <w:lang w:val="en-US"/>
        </w:rPr>
        <w:t xml:space="preserve"> </w:t>
      </w:r>
      <w:r w:rsidR="009A0C44">
        <w:rPr>
          <w:lang w:val="en-US"/>
        </w:rPr>
        <w:t>for</w:t>
      </w:r>
      <w:r w:rsidR="009D4427" w:rsidRPr="00231738">
        <w:rPr>
          <w:lang w:val="en-US"/>
        </w:rPr>
        <w:t xml:space="preserve"> 2026 </w:t>
      </w:r>
      <w:r w:rsidRPr="00231738">
        <w:rPr>
          <w:lang w:val="en-US"/>
        </w:rPr>
        <w:t>and identify which storms/days were excluded as "Extreme Event Day storms removed," including the quantitative impact of the exclusions on the 2026 forecast.</w:t>
      </w:r>
    </w:p>
    <w:p w14:paraId="018A6ACE" w14:textId="77777777" w:rsidR="009D1673" w:rsidRDefault="009D1673" w:rsidP="009D1673">
      <w:pPr>
        <w:pStyle w:val="IRs1"/>
        <w:rPr>
          <w:lang w:val="en-US"/>
        </w:rPr>
      </w:pPr>
      <w:r>
        <w:rPr>
          <w:lang w:val="en-US"/>
        </w:rPr>
        <w:t xml:space="preserve">  </w:t>
      </w:r>
    </w:p>
    <w:p w14:paraId="3630015B" w14:textId="6BF793A8" w:rsidR="009D1673" w:rsidRPr="00D56503" w:rsidRDefault="009D1673" w:rsidP="008D6F45">
      <w:pPr>
        <w:pStyle w:val="IRs1"/>
        <w:numPr>
          <w:ilvl w:val="0"/>
          <w:numId w:val="0"/>
        </w:numPr>
        <w:rPr>
          <w:rStyle w:val="SMCharacterBold"/>
        </w:rPr>
      </w:pPr>
      <w:r w:rsidRPr="008F2440">
        <w:rPr>
          <w:b/>
          <w:bCs/>
          <w:lang w:val="en-US"/>
        </w:rPr>
        <w:t>Reference:</w:t>
      </w:r>
      <w:r w:rsidRPr="008F2440">
        <w:rPr>
          <w:lang w:val="en-US"/>
        </w:rPr>
        <w:t xml:space="preserve"> </w:t>
      </w:r>
      <w:r w:rsidR="008D6F45">
        <w:rPr>
          <w:lang w:val="en-US"/>
        </w:rPr>
        <w:tab/>
      </w:r>
      <w:r w:rsidRPr="00D56503">
        <w:rPr>
          <w:rStyle w:val="SMCharacterBold"/>
        </w:rPr>
        <w:t>N-1, 2026 ACE Plan, page 96, lines 1-8, “Reliability Strategies”</w:t>
      </w:r>
      <w:r w:rsidR="008D6F45">
        <w:rPr>
          <w:rStyle w:val="SMCharacterBold"/>
        </w:rPr>
        <w:t>.</w:t>
      </w:r>
      <w:r w:rsidRPr="00D56503">
        <w:rPr>
          <w:rStyle w:val="SMCharacterBold"/>
        </w:rPr>
        <w:t xml:space="preserve"> </w:t>
      </w:r>
    </w:p>
    <w:p w14:paraId="6AB0D374" w14:textId="77777777" w:rsidR="009D1673" w:rsidRPr="008F2440" w:rsidRDefault="009D1673" w:rsidP="009D1673">
      <w:pPr>
        <w:pStyle w:val="SMQuote"/>
        <w:rPr>
          <w:lang w:val="en-US"/>
        </w:rPr>
      </w:pPr>
      <w:r w:rsidRPr="008F2440">
        <w:t>This approach is driven by and aligned with NS Power’s asset management strategy for T&amp;D assets and includes implementation by the Reliability team. In addition to the dedicated areas of scope and responsibilities for the Reliability team (vegetation management, transmission line and distribution feeder inspection, capital project engineering, distribution standards, performance standards reporting, and stakeholder engagement related to reliability), the team works closely with others across the broader Energy Delivery team as well as the Enterprise Asset Management (EAM) team to prioritize and execute work that is aimed at driving reliability improvements for NS Power’s customers.</w:t>
      </w:r>
    </w:p>
    <w:p w14:paraId="1CACF4D1" w14:textId="77777777" w:rsidR="009D1673" w:rsidRDefault="009D1673" w:rsidP="009D1673">
      <w:pPr>
        <w:pStyle w:val="IRs2"/>
        <w:tabs>
          <w:tab w:val="num" w:pos="1440"/>
        </w:tabs>
        <w:rPr>
          <w:lang w:val="en-US"/>
        </w:rPr>
      </w:pPr>
      <w:r w:rsidRPr="006E4598">
        <w:rPr>
          <w:lang w:val="en-US"/>
        </w:rPr>
        <w:t xml:space="preserve">Please provide an organization chart showing: </w:t>
      </w:r>
    </w:p>
    <w:p w14:paraId="3238AA14" w14:textId="77777777" w:rsidR="009D1673" w:rsidRDefault="009D1673" w:rsidP="009D1673">
      <w:pPr>
        <w:pStyle w:val="IRs3"/>
        <w:tabs>
          <w:tab w:val="num" w:pos="2160"/>
        </w:tabs>
        <w:rPr>
          <w:lang w:val="en-US"/>
        </w:rPr>
      </w:pPr>
      <w:r w:rsidRPr="006E4598">
        <w:rPr>
          <w:lang w:val="en-US"/>
        </w:rPr>
        <w:t xml:space="preserve">the Reliability </w:t>
      </w:r>
      <w:proofErr w:type="gramStart"/>
      <w:r>
        <w:rPr>
          <w:lang w:val="en-US"/>
        </w:rPr>
        <w:t>T</w:t>
      </w:r>
      <w:r w:rsidRPr="006E4598">
        <w:rPr>
          <w:lang w:val="en-US"/>
        </w:rPr>
        <w:t>eam;</w:t>
      </w:r>
      <w:proofErr w:type="gramEnd"/>
    </w:p>
    <w:p w14:paraId="42E184ED" w14:textId="77777777" w:rsidR="009D1673" w:rsidRDefault="009D1673" w:rsidP="009D1673">
      <w:pPr>
        <w:pStyle w:val="IRs3"/>
        <w:tabs>
          <w:tab w:val="num" w:pos="2160"/>
        </w:tabs>
        <w:rPr>
          <w:lang w:val="en-US"/>
        </w:rPr>
      </w:pPr>
      <w:proofErr w:type="gramStart"/>
      <w:r w:rsidRPr="006E4598">
        <w:rPr>
          <w:lang w:val="en-US"/>
        </w:rPr>
        <w:t>its</w:t>
      </w:r>
      <w:proofErr w:type="gramEnd"/>
      <w:r w:rsidRPr="006E4598">
        <w:rPr>
          <w:lang w:val="en-US"/>
        </w:rPr>
        <w:t xml:space="preserve"> interfaces with </w:t>
      </w:r>
      <w:r>
        <w:rPr>
          <w:lang w:val="en-US"/>
        </w:rPr>
        <w:t xml:space="preserve">the </w:t>
      </w:r>
      <w:r w:rsidRPr="006E4598">
        <w:rPr>
          <w:lang w:val="en-US"/>
        </w:rPr>
        <w:t>"broader Energy Delivery</w:t>
      </w:r>
      <w:r>
        <w:rPr>
          <w:lang w:val="en-US"/>
        </w:rPr>
        <w:t xml:space="preserve"> team</w:t>
      </w:r>
      <w:r w:rsidRPr="006E4598">
        <w:rPr>
          <w:lang w:val="en-US"/>
        </w:rPr>
        <w:t>" and "Enterprise Asset Management (EAM)</w:t>
      </w:r>
      <w:r>
        <w:rPr>
          <w:lang w:val="en-US"/>
        </w:rPr>
        <w:t xml:space="preserve"> team</w:t>
      </w:r>
      <w:r w:rsidRPr="006E4598">
        <w:rPr>
          <w:lang w:val="en-US"/>
        </w:rPr>
        <w:t>"; and</w:t>
      </w:r>
    </w:p>
    <w:p w14:paraId="0328C80E" w14:textId="449689BC" w:rsidR="009D1673" w:rsidRDefault="009D1673" w:rsidP="009D1673">
      <w:pPr>
        <w:pStyle w:val="IRs3"/>
        <w:tabs>
          <w:tab w:val="num" w:pos="2160"/>
        </w:tabs>
        <w:rPr>
          <w:lang w:val="en-US"/>
        </w:rPr>
      </w:pPr>
      <w:r w:rsidRPr="006E4598">
        <w:rPr>
          <w:lang w:val="en-US"/>
        </w:rPr>
        <w:lastRenderedPageBreak/>
        <w:t xml:space="preserve">accountability </w:t>
      </w:r>
      <w:r>
        <w:rPr>
          <w:lang w:val="en-US"/>
        </w:rPr>
        <w:t xml:space="preserve">(role/title) </w:t>
      </w:r>
      <w:r w:rsidRPr="006E4598">
        <w:rPr>
          <w:lang w:val="en-US"/>
        </w:rPr>
        <w:t>for vegetation management, feeder inspection, transmission line inspection, capital project engineering, distribution standards, performance standards reporting, and stakeholder engagement.</w:t>
      </w:r>
    </w:p>
    <w:p w14:paraId="0D0A41D7" w14:textId="77777777" w:rsidR="009D1673" w:rsidRPr="00CB2B23" w:rsidRDefault="009D1673" w:rsidP="009D1673">
      <w:pPr>
        <w:pStyle w:val="IRs1"/>
        <w:rPr>
          <w:lang w:val="en-US"/>
        </w:rPr>
      </w:pPr>
    </w:p>
    <w:p w14:paraId="5D8C8608" w14:textId="50EEE112" w:rsidR="009D1673" w:rsidRPr="00D56503" w:rsidRDefault="009D1673" w:rsidP="009D1673">
      <w:pPr>
        <w:pStyle w:val="IRs1"/>
        <w:numPr>
          <w:ilvl w:val="0"/>
          <w:numId w:val="0"/>
        </w:numPr>
        <w:rPr>
          <w:rStyle w:val="SMCharacterBold"/>
        </w:rPr>
      </w:pPr>
      <w:r w:rsidRPr="008F2440">
        <w:rPr>
          <w:b/>
          <w:bCs/>
          <w:lang w:val="en-US"/>
        </w:rPr>
        <w:t>Reference:</w:t>
      </w:r>
      <w:r w:rsidRPr="008F2440">
        <w:rPr>
          <w:lang w:val="en-US"/>
        </w:rPr>
        <w:t xml:space="preserve"> </w:t>
      </w:r>
      <w:r w:rsidR="008D6F45">
        <w:rPr>
          <w:lang w:val="en-US"/>
        </w:rPr>
        <w:tab/>
      </w:r>
      <w:r w:rsidRPr="00D56503">
        <w:rPr>
          <w:rStyle w:val="SMCharacterBold"/>
        </w:rPr>
        <w:t>N-1, 2026 ACE Plan, pages 97-98, “Centre for Energy Advancement through Technological Innovation (CEATI) Grid Resiliency Working Group Update”</w:t>
      </w:r>
      <w:r w:rsidR="008D6F45">
        <w:rPr>
          <w:rStyle w:val="SMCharacterBold"/>
        </w:rPr>
        <w:t>.</w:t>
      </w:r>
      <w:r w:rsidRPr="00D56503">
        <w:rPr>
          <w:rStyle w:val="SMCharacterBold"/>
        </w:rPr>
        <w:t xml:space="preserve"> </w:t>
      </w:r>
    </w:p>
    <w:p w14:paraId="72FED232" w14:textId="77777777" w:rsidR="009D1673" w:rsidRPr="009A0C44" w:rsidRDefault="009D1673" w:rsidP="009D1673">
      <w:pPr>
        <w:pStyle w:val="IRs2"/>
        <w:rPr>
          <w:lang w:val="en-US"/>
        </w:rPr>
      </w:pPr>
      <w:r>
        <w:rPr>
          <w:lang w:val="en-US"/>
        </w:rPr>
        <w:t>Please provide a copy of the final terms of reference</w:t>
      </w:r>
      <w:r w:rsidRPr="009A0C44">
        <w:rPr>
          <w:lang w:val="en-US"/>
        </w:rPr>
        <w:t xml:space="preserve"> for the CEATI Grid Resiliency Working Group.</w:t>
      </w:r>
    </w:p>
    <w:p w14:paraId="34D2BA95" w14:textId="77777777" w:rsidR="009D1673" w:rsidRPr="00CC50B9" w:rsidRDefault="009D1673" w:rsidP="009D1673">
      <w:pPr>
        <w:pStyle w:val="IRs2"/>
        <w:rPr>
          <w:lang w:val="en-US"/>
        </w:rPr>
      </w:pPr>
      <w:r>
        <w:rPr>
          <w:lang w:val="en-US"/>
        </w:rPr>
        <w:t xml:space="preserve">Please provide a copy of the outcomes/ results of the </w:t>
      </w:r>
      <w:r w:rsidRPr="00EE1297">
        <w:t>Resiliency Benchmarking Survey</w:t>
      </w:r>
      <w:r>
        <w:t xml:space="preserve"> (if available), and the referenced </w:t>
      </w:r>
      <w:r w:rsidRPr="00EE1297">
        <w:t>discussion paper on Transmission System Resiliency</w:t>
      </w:r>
      <w:r>
        <w:t xml:space="preserve">. </w:t>
      </w:r>
    </w:p>
    <w:p w14:paraId="134CA7B2" w14:textId="77777777" w:rsidR="009D1673" w:rsidRDefault="009D1673" w:rsidP="009D1673">
      <w:pPr>
        <w:pStyle w:val="IRs1"/>
        <w:rPr>
          <w:lang w:val="en-US"/>
        </w:rPr>
      </w:pPr>
      <w:r>
        <w:rPr>
          <w:lang w:val="en-US"/>
        </w:rPr>
        <w:t xml:space="preserve">  </w:t>
      </w:r>
    </w:p>
    <w:p w14:paraId="7ECA08AA" w14:textId="201F8500" w:rsidR="009D1673" w:rsidRDefault="009D1673" w:rsidP="009D1673">
      <w:pPr>
        <w:pStyle w:val="IRs1"/>
        <w:numPr>
          <w:ilvl w:val="0"/>
          <w:numId w:val="0"/>
        </w:numPr>
        <w:rPr>
          <w:lang w:val="en-US"/>
        </w:rPr>
      </w:pPr>
      <w:r w:rsidRPr="008F2440">
        <w:rPr>
          <w:b/>
          <w:bCs/>
          <w:lang w:val="en-US"/>
        </w:rPr>
        <w:t>Reference:</w:t>
      </w:r>
      <w:r w:rsidR="008D6F45">
        <w:rPr>
          <w:lang w:val="en-US"/>
        </w:rPr>
        <w:tab/>
      </w:r>
      <w:r w:rsidRPr="00D56503">
        <w:rPr>
          <w:rStyle w:val="SMCharacterBold"/>
        </w:rPr>
        <w:t>N-1, 2026 ACE Plan, page 99, lines 18-20</w:t>
      </w:r>
      <w:r w:rsidR="008D6F45">
        <w:rPr>
          <w:rStyle w:val="SMCharacterBold"/>
        </w:rPr>
        <w:t>.</w:t>
      </w:r>
    </w:p>
    <w:p w14:paraId="27BB5A05" w14:textId="77777777" w:rsidR="009D1673" w:rsidRDefault="009D1673" w:rsidP="009D1673">
      <w:pPr>
        <w:pStyle w:val="SMQuote"/>
      </w:pPr>
      <w:r w:rsidRPr="00EE1297">
        <w:t>As NS Power has worked to identify a metric (or suite of metrics) that can provide a clear evaluation as to whether a reliability-based project has met its intended benefit, it has become evident that such a metric is not presently in use in the utility sector.</w:t>
      </w:r>
    </w:p>
    <w:p w14:paraId="597939D2" w14:textId="77777777" w:rsidR="009D1673" w:rsidRPr="009A0C44" w:rsidRDefault="009D1673" w:rsidP="009D1673">
      <w:pPr>
        <w:pStyle w:val="IRs2"/>
        <w:rPr>
          <w:lang w:val="en-US"/>
        </w:rPr>
      </w:pPr>
      <w:r w:rsidRPr="009A0C44">
        <w:rPr>
          <w:lang w:val="en-US"/>
        </w:rPr>
        <w:t>Please list all alternative options NSPI considered for evaluating whether reliability-based projects met intended benefits</w:t>
      </w:r>
      <w:r>
        <w:rPr>
          <w:lang w:val="en-US"/>
        </w:rPr>
        <w:t xml:space="preserve">. </w:t>
      </w:r>
    </w:p>
    <w:p w14:paraId="1AAC1C7C" w14:textId="77777777" w:rsidR="009D1673" w:rsidRPr="00EE1297" w:rsidRDefault="009D1673" w:rsidP="009D1673">
      <w:pPr>
        <w:pStyle w:val="IRs2"/>
      </w:pPr>
      <w:r>
        <w:t xml:space="preserve">Did </w:t>
      </w:r>
      <w:r w:rsidRPr="00EE1297">
        <w:t xml:space="preserve">NSPI </w:t>
      </w:r>
      <w:r>
        <w:t xml:space="preserve">complete </w:t>
      </w:r>
      <w:r w:rsidRPr="00EE1297">
        <w:t>a jurisdictional scan or summary of other reliability metrics</w:t>
      </w:r>
      <w:r>
        <w:t xml:space="preserve"> used by utilities in North America, or Canada</w:t>
      </w:r>
      <w:r w:rsidRPr="00EE1297">
        <w:t>? If so, please provide.</w:t>
      </w:r>
      <w:r>
        <w:t xml:space="preserve"> </w:t>
      </w:r>
    </w:p>
    <w:p w14:paraId="57CD89CD" w14:textId="77777777" w:rsidR="009D1673" w:rsidRPr="009A0C44" w:rsidRDefault="009D1673" w:rsidP="009D1673">
      <w:pPr>
        <w:pStyle w:val="IRs2"/>
        <w:rPr>
          <w:lang w:val="en-US"/>
        </w:rPr>
      </w:pPr>
      <w:r>
        <w:t xml:space="preserve">What other jurisdictions/utilities use the </w:t>
      </w:r>
      <w:r w:rsidRPr="00EE1297">
        <w:t>measure of Reliability Cost Efficiency</w:t>
      </w:r>
      <w:r w:rsidRPr="009A0C44">
        <w:rPr>
          <w:rFonts w:ascii="Segoe UI" w:hAnsi="Segoe UI" w:cs="Segoe UI"/>
          <w:sz w:val="21"/>
          <w:szCs w:val="21"/>
          <w:lang w:val="en-US"/>
        </w:rPr>
        <w:t xml:space="preserve"> </w:t>
      </w:r>
      <w:r w:rsidRPr="009A0C44">
        <w:rPr>
          <w:lang w:val="en-US"/>
        </w:rPr>
        <w:t>(as referenced by NSPI)</w:t>
      </w:r>
      <w:r>
        <w:t xml:space="preserve">? </w:t>
      </w:r>
    </w:p>
    <w:p w14:paraId="60004C99" w14:textId="7CA73256" w:rsidR="009D1673" w:rsidRPr="009D1673" w:rsidRDefault="009D1673" w:rsidP="009D1673">
      <w:pPr>
        <w:pStyle w:val="IRs2"/>
        <w:rPr>
          <w:lang w:val="en-US"/>
        </w:rPr>
      </w:pPr>
      <w:r w:rsidRPr="00EE1297">
        <w:t xml:space="preserve">In NSPI’s </w:t>
      </w:r>
      <w:r>
        <w:t>review of other utilities and</w:t>
      </w:r>
      <w:r w:rsidRPr="00EE1297">
        <w:t xml:space="preserve"> reliability metrics, </w:t>
      </w:r>
      <w:r w:rsidRPr="009A0C44">
        <w:rPr>
          <w:lang w:val="en-US"/>
        </w:rPr>
        <w:t>please describe how other utilities measure individual project impacts on circuit performance and system performance, and how those approaches differ from NSPI’s approach</w:t>
      </w:r>
      <w:r w:rsidRPr="00EE1297">
        <w:t xml:space="preserve">? </w:t>
      </w:r>
    </w:p>
    <w:p w14:paraId="5094F90E" w14:textId="2B71D512" w:rsidR="008D6F45" w:rsidRDefault="008D6F45">
      <w:pPr>
        <w:spacing w:after="0"/>
        <w:jc w:val="left"/>
        <w:rPr>
          <w:color w:val="000000"/>
          <w:lang w:val="en-US"/>
        </w:rPr>
      </w:pPr>
      <w:r>
        <w:rPr>
          <w:lang w:val="en-US"/>
        </w:rPr>
        <w:br w:type="page"/>
      </w:r>
    </w:p>
    <w:p w14:paraId="4907E489" w14:textId="77777777" w:rsidR="00231738" w:rsidRPr="00231738" w:rsidRDefault="00231738" w:rsidP="00231738">
      <w:pPr>
        <w:pStyle w:val="IRs1"/>
        <w:rPr>
          <w:lang w:val="en-US"/>
        </w:rPr>
      </w:pPr>
    </w:p>
    <w:p w14:paraId="3633BCE4" w14:textId="75EA16F7" w:rsidR="00237819" w:rsidRPr="00231738" w:rsidRDefault="008F2440" w:rsidP="00237819">
      <w:pPr>
        <w:pStyle w:val="IRs1"/>
        <w:numPr>
          <w:ilvl w:val="0"/>
          <w:numId w:val="0"/>
        </w:numPr>
        <w:rPr>
          <w:lang w:val="en-US"/>
        </w:rPr>
      </w:pPr>
      <w:r w:rsidRPr="008F2440">
        <w:rPr>
          <w:b/>
          <w:bCs/>
          <w:lang w:val="en-US"/>
        </w:rPr>
        <w:t>Reference:</w:t>
      </w:r>
      <w:r w:rsidRPr="008F2440">
        <w:rPr>
          <w:lang w:val="en-US"/>
        </w:rPr>
        <w:t xml:space="preserve"> </w:t>
      </w:r>
      <w:r w:rsidR="008D6F45">
        <w:rPr>
          <w:lang w:val="en-US"/>
        </w:rPr>
        <w:tab/>
      </w:r>
      <w:r w:rsidRPr="00D56503">
        <w:rPr>
          <w:rStyle w:val="SMCharacterBold"/>
        </w:rPr>
        <w:t xml:space="preserve">N-1, 2026 ACE Plan, </w:t>
      </w:r>
      <w:r w:rsidR="009A0C44" w:rsidRPr="00D56503">
        <w:rPr>
          <w:rStyle w:val="SMCharacterBold"/>
        </w:rPr>
        <w:t>p</w:t>
      </w:r>
      <w:r w:rsidR="00231738" w:rsidRPr="00D56503">
        <w:rPr>
          <w:rStyle w:val="SMCharacterBold"/>
        </w:rPr>
        <w:t xml:space="preserve">ages 112-113, </w:t>
      </w:r>
      <w:r w:rsidR="009A0C44" w:rsidRPr="00D56503">
        <w:rPr>
          <w:rStyle w:val="SMCharacterBold"/>
        </w:rPr>
        <w:t>“</w:t>
      </w:r>
      <w:r w:rsidR="00231738" w:rsidRPr="00D56503">
        <w:rPr>
          <w:rStyle w:val="SMCharacterBold"/>
        </w:rPr>
        <w:t>Update on storm performance and related capital investments</w:t>
      </w:r>
      <w:r w:rsidR="009A0C44" w:rsidRPr="00D56503">
        <w:rPr>
          <w:rStyle w:val="SMCharacterBold"/>
        </w:rPr>
        <w:t>”</w:t>
      </w:r>
      <w:r w:rsidR="008D6F45">
        <w:rPr>
          <w:rStyle w:val="SMCharacterBold"/>
        </w:rPr>
        <w:t>.</w:t>
      </w:r>
    </w:p>
    <w:p w14:paraId="253021C7" w14:textId="79D29E66" w:rsidR="00231738" w:rsidRPr="00231738" w:rsidRDefault="00CA588B" w:rsidP="00231738">
      <w:pPr>
        <w:pStyle w:val="IRs1"/>
        <w:numPr>
          <w:ilvl w:val="0"/>
          <w:numId w:val="0"/>
        </w:numPr>
        <w:rPr>
          <w:lang w:val="en-US"/>
        </w:rPr>
      </w:pPr>
      <w:r w:rsidRPr="00CA588B">
        <w:rPr>
          <w:b/>
          <w:bCs/>
          <w:lang w:val="en-US"/>
        </w:rPr>
        <w:t>Preamble:</w:t>
      </w:r>
      <w:r>
        <w:rPr>
          <w:lang w:val="en-US"/>
        </w:rPr>
        <w:t xml:space="preserve"> </w:t>
      </w:r>
      <w:r w:rsidR="00231738" w:rsidRPr="00231738">
        <w:rPr>
          <w:lang w:val="en-US"/>
        </w:rPr>
        <w:t>NSPI identifies capital programs for storm response/reactive work for 2026 including D008 and T001</w:t>
      </w:r>
      <w:r w:rsidR="00231738">
        <w:rPr>
          <w:lang w:val="en-US"/>
        </w:rPr>
        <w:t>.</w:t>
      </w:r>
    </w:p>
    <w:p w14:paraId="07A75834" w14:textId="7B83F7F6" w:rsidR="00231738" w:rsidRDefault="00231738" w:rsidP="009A0C44">
      <w:pPr>
        <w:pStyle w:val="IRs2"/>
        <w:rPr>
          <w:lang w:val="en-US"/>
        </w:rPr>
      </w:pPr>
      <w:r w:rsidRPr="00231738">
        <w:t xml:space="preserve">Please </w:t>
      </w:r>
      <w:r w:rsidR="009A0C44" w:rsidRPr="009A0C44">
        <w:rPr>
          <w:lang w:val="en-US"/>
        </w:rPr>
        <w:t>describe how NSPI allocates storm-related costs between capital storm routines (e.g., D008/T001) and operating storm response costs</w:t>
      </w:r>
      <w:r w:rsidR="009A0C44">
        <w:rPr>
          <w:lang w:val="en-US"/>
        </w:rPr>
        <w:t>.</w:t>
      </w:r>
    </w:p>
    <w:p w14:paraId="3B0E3967" w14:textId="41AE428B" w:rsidR="009A0C44" w:rsidRPr="009A0C44" w:rsidRDefault="009A0C44" w:rsidP="009A0C44">
      <w:pPr>
        <w:pStyle w:val="IRs2"/>
        <w:rPr>
          <w:lang w:val="en-US"/>
        </w:rPr>
      </w:pPr>
      <w:r w:rsidRPr="009A0C44">
        <w:rPr>
          <w:lang w:val="en-US"/>
        </w:rPr>
        <w:t>Please explain how increased reliability investments (as outlined in the 5</w:t>
      </w:r>
      <w:r w:rsidRPr="009A0C44">
        <w:rPr>
          <w:lang w:val="en-US"/>
        </w:rPr>
        <w:noBreakHyphen/>
        <w:t>Year Reliability Plan and 2025 spending) affect the estimation of storm response costs year over year, including any modelling/assumptions used</w:t>
      </w:r>
      <w:r>
        <w:rPr>
          <w:lang w:val="en-US"/>
        </w:rPr>
        <w:t xml:space="preserve">? </w:t>
      </w:r>
    </w:p>
    <w:p w14:paraId="37C1757B" w14:textId="43CF4991" w:rsidR="00BC6369" w:rsidRPr="009D1673" w:rsidRDefault="009A0C44" w:rsidP="009D1673">
      <w:pPr>
        <w:pStyle w:val="IRs2"/>
        <w:rPr>
          <w:lang w:val="en-US"/>
        </w:rPr>
      </w:pPr>
      <w:r>
        <w:rPr>
          <w:lang w:val="en-US"/>
        </w:rPr>
        <w:t xml:space="preserve">Please confirm </w:t>
      </w:r>
      <w:r w:rsidRPr="009A0C44">
        <w:rPr>
          <w:lang w:val="en-US"/>
        </w:rPr>
        <w:t>whether NSPI expects that increased reliability investment will reduce certain storm response costs over time. If NSPI does not expect a reduction, please explain why</w:t>
      </w:r>
      <w:r>
        <w:rPr>
          <w:lang w:val="en-US"/>
        </w:rPr>
        <w:t xml:space="preserve">? </w:t>
      </w:r>
    </w:p>
    <w:p w14:paraId="20F6C918" w14:textId="6CF81790" w:rsidR="004060F8" w:rsidRDefault="004060F8" w:rsidP="004060F8">
      <w:pPr>
        <w:pStyle w:val="IRs1"/>
      </w:pPr>
      <w:r>
        <w:t xml:space="preserve">  </w:t>
      </w:r>
    </w:p>
    <w:p w14:paraId="6895361F" w14:textId="765E8625" w:rsidR="004060F8" w:rsidRPr="00D56503" w:rsidRDefault="004060F8" w:rsidP="004060F8">
      <w:pPr>
        <w:pStyle w:val="IRs1"/>
        <w:numPr>
          <w:ilvl w:val="0"/>
          <w:numId w:val="0"/>
        </w:numPr>
        <w:tabs>
          <w:tab w:val="left" w:pos="2160"/>
        </w:tabs>
        <w:rPr>
          <w:rStyle w:val="SMCharacterBold"/>
        </w:rPr>
      </w:pPr>
      <w:r w:rsidRPr="00BC6369">
        <w:rPr>
          <w:rStyle w:val="SMCharacterBold"/>
        </w:rPr>
        <w:t>Reference:</w:t>
      </w:r>
      <w:r w:rsidR="002F05C6">
        <w:t xml:space="preserve"> </w:t>
      </w:r>
      <w:r w:rsidR="008D6F45">
        <w:tab/>
      </w:r>
      <w:r w:rsidR="002F05C6" w:rsidRPr="00D56503">
        <w:rPr>
          <w:rStyle w:val="SMCharacterBold"/>
        </w:rPr>
        <w:t xml:space="preserve">N-1, </w:t>
      </w:r>
      <w:r w:rsidRPr="00D56503">
        <w:rPr>
          <w:rStyle w:val="SMCharacterBold"/>
        </w:rPr>
        <w:t>2026 ACE Plan, page 133, lines 30-31, and page 134, lines 1-10</w:t>
      </w:r>
      <w:r w:rsidR="008D6F45">
        <w:rPr>
          <w:rStyle w:val="SMCharacterBold"/>
        </w:rPr>
        <w:t>.</w:t>
      </w:r>
    </w:p>
    <w:p w14:paraId="1315F912" w14:textId="2CE8A94A" w:rsidR="004060F8" w:rsidRDefault="004060F8" w:rsidP="004060F8">
      <w:pPr>
        <w:pStyle w:val="SMQuote"/>
      </w:pPr>
      <w:r w:rsidRPr="004060F8">
        <w:t>In addition, NS Power anticipates the scope of the CIS Replacement project would also include enhancements to enable new tariff designs such as Time of Use (TOU), Critical Peak Pricing (CPP), real-time pricing, and Time Varying Pricing (TVP), and accommodate new programs such as Green Choice.</w:t>
      </w:r>
    </w:p>
    <w:p w14:paraId="4922F850" w14:textId="54D95934" w:rsidR="004060F8" w:rsidRDefault="004060F8" w:rsidP="004060F8">
      <w:pPr>
        <w:pStyle w:val="SMQuote"/>
      </w:pPr>
      <w:r w:rsidRPr="004060F8">
        <w:t>Since the cyber incident was discovered on April 25, 2025, a dedicated team within NS Power along with third-party cybersecurity experts, have been actively investigating the recent</w:t>
      </w:r>
      <w:r>
        <w:t xml:space="preserve"> </w:t>
      </w:r>
      <w:r w:rsidRPr="004060F8">
        <w:t>ransomware attack affecting both customers and the Company. While the CIS system itself was not impacted, the investigation into impacted systems may yield important considerations for future requirements to be included in the CIS Replacement project. As such, this investigation could impact the direction and timeline of the CIS Replacement project and work to advance the project which has been temporarily paused.</w:t>
      </w:r>
    </w:p>
    <w:p w14:paraId="07F0B627" w14:textId="77777777" w:rsidR="008D6F45" w:rsidRDefault="008D6F45">
      <w:pPr>
        <w:spacing w:after="0"/>
        <w:jc w:val="left"/>
        <w:rPr>
          <w:color w:val="000000"/>
        </w:rPr>
      </w:pPr>
      <w:r>
        <w:br w:type="page"/>
      </w:r>
    </w:p>
    <w:p w14:paraId="3DD7F540" w14:textId="13EDFC71" w:rsidR="004060F8" w:rsidRPr="00EE1297" w:rsidRDefault="009A0C44" w:rsidP="004060F8">
      <w:pPr>
        <w:pStyle w:val="IRs1"/>
        <w:numPr>
          <w:ilvl w:val="0"/>
          <w:numId w:val="0"/>
        </w:numPr>
      </w:pPr>
      <w:r>
        <w:lastRenderedPageBreak/>
        <w:t>Given</w:t>
      </w:r>
      <w:r w:rsidR="004060F8">
        <w:t xml:space="preserve"> the noted additional scope items, and </w:t>
      </w:r>
      <w:r>
        <w:t>state</w:t>
      </w:r>
      <w:r w:rsidR="002F05C6">
        <w:t xml:space="preserve">d </w:t>
      </w:r>
      <w:r w:rsidR="004060F8">
        <w:t>potential impact to the “direction” and “timeline”</w:t>
      </w:r>
      <w:r w:rsidR="002F05C6">
        <w:t xml:space="preserve"> for this project</w:t>
      </w:r>
      <w:r w:rsidR="004060F8">
        <w:t xml:space="preserve">, does NSPI </w:t>
      </w:r>
      <w:r w:rsidR="002F05C6">
        <w:t>anticipate</w:t>
      </w:r>
      <w:r w:rsidR="004060F8">
        <w:t xml:space="preserve"> </w:t>
      </w:r>
      <w:r w:rsidR="002F05C6">
        <w:t>filing a</w:t>
      </w:r>
      <w:r w:rsidR="004060F8">
        <w:t xml:space="preserve"> scope change </w:t>
      </w:r>
      <w:r w:rsidR="002F05C6">
        <w:t xml:space="preserve">application for </w:t>
      </w:r>
      <w:r w:rsidR="00CA588B">
        <w:t xml:space="preserve">the </w:t>
      </w:r>
      <w:r w:rsidR="004060F8" w:rsidRPr="004060F8">
        <w:t>C0021835 - IT – CIS Replacement</w:t>
      </w:r>
      <w:r w:rsidR="004060F8">
        <w:t xml:space="preserve"> project? </w:t>
      </w:r>
      <w:r w:rsidR="002F05C6">
        <w:t xml:space="preserve">If so, when? </w:t>
      </w:r>
      <w:r w:rsidR="004060F8">
        <w:t xml:space="preserve">If not, please explain. </w:t>
      </w:r>
    </w:p>
    <w:p w14:paraId="77AAF743" w14:textId="77777777" w:rsidR="006167BB" w:rsidRDefault="006167BB" w:rsidP="006167BB">
      <w:pPr>
        <w:pStyle w:val="IRs1"/>
        <w:rPr>
          <w:lang w:val="en-US"/>
        </w:rPr>
      </w:pPr>
    </w:p>
    <w:p w14:paraId="178E3499" w14:textId="7FCB529D" w:rsidR="00F01EB0" w:rsidRDefault="00F01EB0" w:rsidP="00F01EB0">
      <w:pPr>
        <w:pStyle w:val="NormalSingle"/>
        <w:rPr>
          <w:i/>
          <w:iCs/>
          <w:lang w:val="en-US"/>
        </w:rPr>
      </w:pPr>
      <w:r w:rsidRPr="00F01EB0">
        <w:rPr>
          <w:b/>
          <w:bCs/>
          <w:lang w:val="en-US"/>
        </w:rPr>
        <w:t>Reference:</w:t>
      </w:r>
      <w:r w:rsidRPr="00F01EB0">
        <w:rPr>
          <w:lang w:val="en-US"/>
        </w:rPr>
        <w:t xml:space="preserve"> </w:t>
      </w:r>
      <w:r w:rsidR="008D6F45">
        <w:rPr>
          <w:lang w:val="en-US"/>
        </w:rPr>
        <w:tab/>
      </w:r>
      <w:r w:rsidR="004060F8" w:rsidRPr="00D56503">
        <w:rPr>
          <w:rStyle w:val="SMCharacterBold"/>
        </w:rPr>
        <w:t xml:space="preserve">N-1, 2026 ACE Plan, </w:t>
      </w:r>
      <w:r w:rsidRPr="00D56503">
        <w:rPr>
          <w:rStyle w:val="SMCharacterBold"/>
        </w:rPr>
        <w:t>Appendix G – Five-Year Reliability Plan Update</w:t>
      </w:r>
      <w:r w:rsidR="008D6F45">
        <w:rPr>
          <w:rStyle w:val="SMCharacterBold"/>
        </w:rPr>
        <w:t>.</w:t>
      </w:r>
    </w:p>
    <w:p w14:paraId="298E3FD4" w14:textId="77777777" w:rsidR="00AB3588" w:rsidRPr="00AB3588" w:rsidRDefault="00AB3588" w:rsidP="00AB3588">
      <w:pPr>
        <w:pStyle w:val="IRs2"/>
        <w:rPr>
          <w:lang w:val="en-US"/>
        </w:rPr>
      </w:pPr>
      <w:r w:rsidRPr="00AB3588">
        <w:rPr>
          <w:lang w:val="en-US"/>
        </w:rPr>
        <w:t>Please identify the projects (by CI number) in the 2026 ACE Plan that correspond to the investment amounts in Appendix G (5</w:t>
      </w:r>
      <w:r w:rsidRPr="00AB3588">
        <w:rPr>
          <w:lang w:val="en-US"/>
        </w:rPr>
        <w:noBreakHyphen/>
        <w:t>Year Reliability Plan Update), and provide a table with the following columns:</w:t>
      </w:r>
    </w:p>
    <w:p w14:paraId="7DBEFF19" w14:textId="729F2EC3" w:rsidR="00AB3588" w:rsidRDefault="00CC50B9" w:rsidP="00AB3588">
      <w:pPr>
        <w:pStyle w:val="IRs3"/>
      </w:pPr>
      <w:r>
        <w:t>CI number</w:t>
      </w:r>
      <w:r w:rsidR="00AB3588">
        <w:t>/</w:t>
      </w:r>
      <w:r>
        <w:t xml:space="preserve">Project </w:t>
      </w:r>
      <w:proofErr w:type="gramStart"/>
      <w:r>
        <w:t>Name</w:t>
      </w:r>
      <w:r w:rsidR="00AB3588">
        <w:t>;</w:t>
      </w:r>
      <w:proofErr w:type="gramEnd"/>
    </w:p>
    <w:p w14:paraId="189712C3" w14:textId="02B0C25C" w:rsidR="00AB3588" w:rsidRDefault="00CC50B9" w:rsidP="00AB3588">
      <w:pPr>
        <w:pStyle w:val="IRs3"/>
      </w:pPr>
      <w:r>
        <w:t xml:space="preserve">2026 </w:t>
      </w:r>
      <w:proofErr w:type="gramStart"/>
      <w:r>
        <w:t>Budget</w:t>
      </w:r>
      <w:r w:rsidR="00AB3588">
        <w:t>;</w:t>
      </w:r>
      <w:proofErr w:type="gramEnd"/>
      <w:r>
        <w:t xml:space="preserve"> </w:t>
      </w:r>
    </w:p>
    <w:p w14:paraId="2F55FD36" w14:textId="4D05E5D1" w:rsidR="00AB3588" w:rsidRDefault="00CC50B9" w:rsidP="00AB3588">
      <w:pPr>
        <w:pStyle w:val="IRs3"/>
      </w:pPr>
      <w:r>
        <w:t xml:space="preserve">Reliability Plan </w:t>
      </w:r>
      <w:proofErr w:type="gramStart"/>
      <w:r>
        <w:t>Category</w:t>
      </w:r>
      <w:r w:rsidR="00AB3588">
        <w:t>;</w:t>
      </w:r>
      <w:proofErr w:type="gramEnd"/>
    </w:p>
    <w:p w14:paraId="47CB4D4C" w14:textId="516BE25F" w:rsidR="00AB3588" w:rsidRDefault="00CC50B9" w:rsidP="00AB3588">
      <w:pPr>
        <w:pStyle w:val="IRs3"/>
      </w:pPr>
      <w:r>
        <w:t>Description of Reliability Enhancement</w:t>
      </w:r>
      <w:r w:rsidR="00CA588B">
        <w:t>;</w:t>
      </w:r>
      <w:r w:rsidR="00AB3588">
        <w:t xml:space="preserve"> and </w:t>
      </w:r>
    </w:p>
    <w:p w14:paraId="34A15D9A" w14:textId="65EF3942" w:rsidR="00617BB0" w:rsidRDefault="00CA588B" w:rsidP="00AB3588">
      <w:pPr>
        <w:pStyle w:val="IRs3"/>
      </w:pPr>
      <w:r>
        <w:t>F</w:t>
      </w:r>
      <w:r w:rsidR="00617BB0">
        <w:t xml:space="preserve">or Routine projects, </w:t>
      </w:r>
      <w:r w:rsidR="00AB3588">
        <w:t xml:space="preserve">the specific change being implemented </w:t>
      </w:r>
      <w:proofErr w:type="gramStart"/>
      <w:r w:rsidR="00AB3588">
        <w:t>as a result of</w:t>
      </w:r>
      <w:proofErr w:type="gramEnd"/>
      <w:r w:rsidR="00AB3588">
        <w:t xml:space="preserve"> the Updated </w:t>
      </w:r>
      <w:r w:rsidR="00617BB0">
        <w:t>Reliability Plan.</w:t>
      </w:r>
    </w:p>
    <w:p w14:paraId="477E7EFC" w14:textId="5E45129F" w:rsidR="00617BB0" w:rsidRPr="00AB3588" w:rsidRDefault="00617BB0" w:rsidP="00AB3588">
      <w:pPr>
        <w:pStyle w:val="IRs2"/>
        <w:tabs>
          <w:tab w:val="num" w:pos="1440"/>
        </w:tabs>
        <w:rPr>
          <w:lang w:val="en-US"/>
        </w:rPr>
      </w:pPr>
      <w:r>
        <w:t xml:space="preserve">Following the 2025 ACE Plan hearing, and initial discussions about the 5 Year Reliability Plan, has NSPI </w:t>
      </w:r>
      <w:r w:rsidR="00AB3588" w:rsidRPr="00AB3588">
        <w:rPr>
          <w:lang w:val="en-US"/>
        </w:rPr>
        <w:t>conducted an affordability analysis, rate impact analysis, and/or cost</w:t>
      </w:r>
      <w:r w:rsidR="00AB3588" w:rsidRPr="00AB3588">
        <w:rPr>
          <w:lang w:val="en-US"/>
        </w:rPr>
        <w:noBreakHyphen/>
        <w:t>benefit analysis regarding the increased reliability spending reflected in the 5</w:t>
      </w:r>
      <w:r w:rsidR="00AB3588" w:rsidRPr="00AB3588">
        <w:rPr>
          <w:lang w:val="en-US"/>
        </w:rPr>
        <w:noBreakHyphen/>
        <w:t>Year Reliability Plan</w:t>
      </w:r>
      <w:r w:rsidR="00F12369">
        <w:rPr>
          <w:lang w:val="en-US"/>
        </w:rPr>
        <w:t>?</w:t>
      </w:r>
      <w:r w:rsidR="00AB3588" w:rsidRPr="00AB3588">
        <w:rPr>
          <w:lang w:val="en-US"/>
        </w:rPr>
        <w:t xml:space="preserve"> If yes, please provide. If </w:t>
      </w:r>
      <w:r w:rsidR="00F12369" w:rsidRPr="00AB3588">
        <w:rPr>
          <w:lang w:val="en-US"/>
        </w:rPr>
        <w:t>not</w:t>
      </w:r>
      <w:r w:rsidR="00AB3588" w:rsidRPr="00AB3588">
        <w:rPr>
          <w:lang w:val="en-US"/>
        </w:rPr>
        <w:t>, please explain</w:t>
      </w:r>
      <w:r w:rsidR="00AB3588">
        <w:rPr>
          <w:lang w:val="en-US"/>
        </w:rPr>
        <w:t xml:space="preserve">. </w:t>
      </w:r>
    </w:p>
    <w:p w14:paraId="159DB8C1" w14:textId="754A4D34" w:rsidR="004060F8" w:rsidRPr="004060F8" w:rsidRDefault="00617BB0" w:rsidP="004060F8">
      <w:pPr>
        <w:pStyle w:val="IRs1"/>
        <w:rPr>
          <w:lang w:val="en-US"/>
        </w:rPr>
      </w:pPr>
      <w:r>
        <w:rPr>
          <w:lang w:val="en-US"/>
        </w:rPr>
        <w:t xml:space="preserve"> </w:t>
      </w:r>
    </w:p>
    <w:p w14:paraId="5EC58D51" w14:textId="313DA7CA" w:rsidR="004060F8" w:rsidRPr="00D56503" w:rsidRDefault="004060F8" w:rsidP="004060F8">
      <w:pPr>
        <w:pStyle w:val="NormalSingle"/>
        <w:rPr>
          <w:rStyle w:val="SMCharacterBold"/>
        </w:rPr>
      </w:pPr>
      <w:r w:rsidRPr="00F01EB0">
        <w:rPr>
          <w:b/>
          <w:bCs/>
          <w:lang w:val="en-US"/>
        </w:rPr>
        <w:t>Reference:</w:t>
      </w:r>
      <w:r w:rsidRPr="00F01EB0">
        <w:rPr>
          <w:lang w:val="en-US"/>
        </w:rPr>
        <w:t xml:space="preserve"> </w:t>
      </w:r>
      <w:r w:rsidR="008D6F45">
        <w:rPr>
          <w:lang w:val="en-US"/>
        </w:rPr>
        <w:tab/>
      </w:r>
      <w:r w:rsidRPr="00D56503">
        <w:rPr>
          <w:rStyle w:val="SMCharacterBold"/>
        </w:rPr>
        <w:t>N-1, 2026 ACE Plan, Appendix G – Five-Year Reliability Plan Update</w:t>
      </w:r>
      <w:r w:rsidR="008D6F45">
        <w:rPr>
          <w:rStyle w:val="SMCharacterBold"/>
        </w:rPr>
        <w:t>.</w:t>
      </w:r>
    </w:p>
    <w:p w14:paraId="12541C8C" w14:textId="46C4D47E" w:rsidR="00CB2B23" w:rsidRDefault="00F01EB0" w:rsidP="00CB2B23">
      <w:pPr>
        <w:pStyle w:val="NormalSingle"/>
        <w:rPr>
          <w:lang w:val="en-US"/>
        </w:rPr>
      </w:pPr>
      <w:r w:rsidRPr="00F01EB0">
        <w:rPr>
          <w:b/>
          <w:bCs/>
          <w:lang w:val="en-US"/>
        </w:rPr>
        <w:t>Preamble:</w:t>
      </w:r>
      <w:r w:rsidR="008D6F45">
        <w:rPr>
          <w:lang w:val="en-US"/>
        </w:rPr>
        <w:tab/>
      </w:r>
      <w:r w:rsidRPr="00F01EB0">
        <w:rPr>
          <w:lang w:val="en-US"/>
        </w:rPr>
        <w:t xml:space="preserve">The Board directed NSPI to provide annual updates on the Five-Year Reliability Plan in each ACE Plan filing. </w:t>
      </w:r>
      <w:r w:rsidRPr="004060F8">
        <w:rPr>
          <w:lang w:val="en-US"/>
        </w:rPr>
        <w:t>NSPI states it has updated the Plan for 2026.</w:t>
      </w:r>
      <w:r w:rsidRPr="00F01EB0">
        <w:rPr>
          <w:lang w:val="en-US"/>
        </w:rPr>
        <w:t xml:space="preserve"> </w:t>
      </w:r>
    </w:p>
    <w:p w14:paraId="06D0CD44" w14:textId="3E58B954" w:rsidR="00617BB0" w:rsidRDefault="00CB2B23" w:rsidP="00617BB0">
      <w:pPr>
        <w:pStyle w:val="IRs2"/>
        <w:rPr>
          <w:lang w:val="en-US"/>
        </w:rPr>
      </w:pPr>
      <w:r>
        <w:rPr>
          <w:lang w:val="en-US"/>
        </w:rPr>
        <w:t xml:space="preserve">Please describe the process NSPI </w:t>
      </w:r>
      <w:r w:rsidR="00AB3588">
        <w:rPr>
          <w:lang w:val="en-US"/>
        </w:rPr>
        <w:t>used to review</w:t>
      </w:r>
      <w:r>
        <w:rPr>
          <w:lang w:val="en-US"/>
        </w:rPr>
        <w:t xml:space="preserve"> and updat</w:t>
      </w:r>
      <w:r w:rsidR="00AB3588">
        <w:rPr>
          <w:lang w:val="en-US"/>
        </w:rPr>
        <w:t>e</w:t>
      </w:r>
      <w:r>
        <w:rPr>
          <w:lang w:val="en-US"/>
        </w:rPr>
        <w:t xml:space="preserve"> the</w:t>
      </w:r>
      <w:r w:rsidRPr="00CB2B23">
        <w:rPr>
          <w:lang w:val="en-US"/>
        </w:rPr>
        <w:t xml:space="preserve"> </w:t>
      </w:r>
      <w:r w:rsidRPr="00F01EB0">
        <w:rPr>
          <w:lang w:val="en-US"/>
        </w:rPr>
        <w:t>Five-Year Reliability Plan</w:t>
      </w:r>
      <w:r>
        <w:rPr>
          <w:lang w:val="en-US"/>
        </w:rPr>
        <w:t xml:space="preserve"> for 202</w:t>
      </w:r>
      <w:r w:rsidR="00AB3588">
        <w:rPr>
          <w:lang w:val="en-US"/>
        </w:rPr>
        <w:t>6</w:t>
      </w:r>
      <w:r w:rsidR="00F12369">
        <w:rPr>
          <w:lang w:val="en-US"/>
        </w:rPr>
        <w:t>.</w:t>
      </w:r>
      <w:r>
        <w:rPr>
          <w:lang w:val="en-US"/>
        </w:rPr>
        <w:t xml:space="preserve"> </w:t>
      </w:r>
    </w:p>
    <w:p w14:paraId="3F308087" w14:textId="0683E6C2" w:rsidR="00617BB0" w:rsidRPr="00AB3588" w:rsidRDefault="00F01EB0" w:rsidP="00AB3588">
      <w:pPr>
        <w:pStyle w:val="IRs2"/>
        <w:rPr>
          <w:lang w:val="en-US"/>
        </w:rPr>
      </w:pPr>
      <w:r w:rsidRPr="00F01EB0">
        <w:rPr>
          <w:lang w:val="en-US"/>
        </w:rPr>
        <w:t>Please provide a summary table identifying all substantive changes</w:t>
      </w:r>
      <w:r w:rsidR="00AB3588">
        <w:rPr>
          <w:lang w:val="en-US"/>
        </w:rPr>
        <w:t xml:space="preserve"> between the 2025 Reliability Plan and the Updated 2026 Reliability Plan</w:t>
      </w:r>
      <w:r w:rsidR="00AB3588" w:rsidRPr="00AB3588">
        <w:rPr>
          <w:rFonts w:ascii="Segoe UI" w:hAnsi="Segoe UI" w:cs="Segoe UI"/>
          <w:sz w:val="21"/>
          <w:szCs w:val="21"/>
          <w:lang w:val="en-US"/>
        </w:rPr>
        <w:t xml:space="preserve"> </w:t>
      </w:r>
      <w:r w:rsidR="00AB3588" w:rsidRPr="00AB3588">
        <w:rPr>
          <w:lang w:val="en-US"/>
        </w:rPr>
        <w:lastRenderedPageBreak/>
        <w:t xml:space="preserve">organized by </w:t>
      </w:r>
      <w:proofErr w:type="gramStart"/>
      <w:r w:rsidR="00AB3588" w:rsidRPr="00AB3588">
        <w:rPr>
          <w:lang w:val="en-US"/>
        </w:rPr>
        <w:t>section, and</w:t>
      </w:r>
      <w:proofErr w:type="gramEnd"/>
      <w:r w:rsidR="00AB3588" w:rsidRPr="00AB3588">
        <w:rPr>
          <w:lang w:val="en-US"/>
        </w:rPr>
        <w:t xml:space="preserve"> including rationale for each change</w:t>
      </w:r>
      <w:r w:rsidR="00AB3588">
        <w:rPr>
          <w:lang w:val="en-US"/>
        </w:rPr>
        <w:t xml:space="preserve">. Please identify </w:t>
      </w:r>
      <w:r w:rsidRPr="00AB3588">
        <w:rPr>
          <w:lang w:val="en-US"/>
        </w:rPr>
        <w:t xml:space="preserve">changes to: </w:t>
      </w:r>
    </w:p>
    <w:p w14:paraId="542B7A0B" w14:textId="41281C91" w:rsidR="00617BB0" w:rsidRDefault="00F01EB0" w:rsidP="00617BB0">
      <w:pPr>
        <w:pStyle w:val="IRs3"/>
        <w:rPr>
          <w:lang w:val="en-US"/>
        </w:rPr>
      </w:pPr>
      <w:r w:rsidRPr="00F01EB0">
        <w:rPr>
          <w:lang w:val="en-US"/>
        </w:rPr>
        <w:t xml:space="preserve">Program design or </w:t>
      </w:r>
      <w:proofErr w:type="gramStart"/>
      <w:r w:rsidRPr="00F01EB0">
        <w:rPr>
          <w:lang w:val="en-US"/>
        </w:rPr>
        <w:t>scope</w:t>
      </w:r>
      <w:r w:rsidR="00AB3588">
        <w:rPr>
          <w:lang w:val="en-US"/>
        </w:rPr>
        <w:t>;</w:t>
      </w:r>
      <w:proofErr w:type="gramEnd"/>
      <w:r w:rsidRPr="00F01EB0">
        <w:rPr>
          <w:lang w:val="en-US"/>
        </w:rPr>
        <w:t xml:space="preserve"> </w:t>
      </w:r>
    </w:p>
    <w:p w14:paraId="73A25AC7" w14:textId="1EAD8C1D" w:rsidR="00617BB0" w:rsidRDefault="00F01EB0" w:rsidP="00617BB0">
      <w:pPr>
        <w:pStyle w:val="IRs3"/>
        <w:rPr>
          <w:lang w:val="en-US"/>
        </w:rPr>
      </w:pPr>
      <w:r w:rsidRPr="00F01EB0">
        <w:rPr>
          <w:lang w:val="en-US"/>
        </w:rPr>
        <w:t xml:space="preserve">Prioritization approach or </w:t>
      </w:r>
      <w:proofErr w:type="gramStart"/>
      <w:r w:rsidRPr="00F01EB0">
        <w:rPr>
          <w:lang w:val="en-US"/>
        </w:rPr>
        <w:t>criteria</w:t>
      </w:r>
      <w:r w:rsidR="00AB3588">
        <w:rPr>
          <w:lang w:val="en-US"/>
        </w:rPr>
        <w:t>;</w:t>
      </w:r>
      <w:proofErr w:type="gramEnd"/>
      <w:r w:rsidRPr="00F01EB0">
        <w:rPr>
          <w:lang w:val="en-US"/>
        </w:rPr>
        <w:t xml:space="preserve"> </w:t>
      </w:r>
    </w:p>
    <w:p w14:paraId="1881C519" w14:textId="14FC41F1" w:rsidR="00617BB0" w:rsidRDefault="00F01EB0" w:rsidP="00617BB0">
      <w:pPr>
        <w:pStyle w:val="IRs3"/>
        <w:rPr>
          <w:lang w:val="en-US"/>
        </w:rPr>
      </w:pPr>
      <w:r w:rsidRPr="00F01EB0">
        <w:rPr>
          <w:lang w:val="en-US"/>
        </w:rPr>
        <w:t>Assumptions (cost, timeline, outcomes</w:t>
      </w:r>
      <w:proofErr w:type="gramStart"/>
      <w:r w:rsidRPr="00F01EB0">
        <w:rPr>
          <w:lang w:val="en-US"/>
        </w:rPr>
        <w:t>)</w:t>
      </w:r>
      <w:r w:rsidR="00AB3588">
        <w:rPr>
          <w:lang w:val="en-US"/>
        </w:rPr>
        <w:t>;</w:t>
      </w:r>
      <w:proofErr w:type="gramEnd"/>
      <w:r w:rsidRPr="00F01EB0">
        <w:rPr>
          <w:lang w:val="en-US"/>
        </w:rPr>
        <w:t xml:space="preserve"> </w:t>
      </w:r>
    </w:p>
    <w:p w14:paraId="0ABFC07B" w14:textId="600C98C0" w:rsidR="00617BB0" w:rsidRDefault="00F01EB0" w:rsidP="00617BB0">
      <w:pPr>
        <w:pStyle w:val="IRs3"/>
        <w:rPr>
          <w:lang w:val="en-US"/>
        </w:rPr>
      </w:pPr>
      <w:r w:rsidRPr="00F01EB0">
        <w:rPr>
          <w:lang w:val="en-US"/>
        </w:rPr>
        <w:t>Targets (SAIDI, SAIFI, restoration)</w:t>
      </w:r>
      <w:r w:rsidR="00AB3588">
        <w:rPr>
          <w:lang w:val="en-US"/>
        </w:rPr>
        <w:t xml:space="preserve">; and </w:t>
      </w:r>
    </w:p>
    <w:p w14:paraId="18B0512A" w14:textId="71CCD934" w:rsidR="00617BB0" w:rsidRDefault="00F01EB0" w:rsidP="00617BB0">
      <w:pPr>
        <w:pStyle w:val="IRs3"/>
        <w:rPr>
          <w:lang w:val="en-US"/>
        </w:rPr>
      </w:pPr>
      <w:r w:rsidRPr="00F01EB0">
        <w:rPr>
          <w:lang w:val="en-US"/>
        </w:rPr>
        <w:t>Reporting commitments</w:t>
      </w:r>
      <w:r w:rsidR="00AB3588">
        <w:rPr>
          <w:lang w:val="en-US"/>
        </w:rPr>
        <w:t>.</w:t>
      </w:r>
      <w:r w:rsidRPr="00F01EB0">
        <w:rPr>
          <w:lang w:val="en-US"/>
        </w:rPr>
        <w:t xml:space="preserve"> </w:t>
      </w:r>
    </w:p>
    <w:p w14:paraId="1563EA3B" w14:textId="043354B0" w:rsidR="00CA588B" w:rsidRPr="00CA588B" w:rsidRDefault="00CA588B" w:rsidP="00CA588B">
      <w:pPr>
        <w:pStyle w:val="IRs2"/>
        <w:rPr>
          <w:lang w:val="en-US"/>
        </w:rPr>
      </w:pPr>
      <w:r>
        <w:rPr>
          <w:lang w:val="en-US"/>
        </w:rPr>
        <w:t xml:space="preserve">Please confirm and explain why none of the forecasted total investment amounts have changed from the 2025 </w:t>
      </w:r>
      <w:proofErr w:type="gramStart"/>
      <w:r>
        <w:rPr>
          <w:lang w:val="en-US"/>
        </w:rPr>
        <w:t>Plan?</w:t>
      </w:r>
      <w:proofErr w:type="gramEnd"/>
      <w:r>
        <w:rPr>
          <w:lang w:val="en-US"/>
        </w:rPr>
        <w:t xml:space="preserve"> </w:t>
      </w:r>
    </w:p>
    <w:p w14:paraId="1B24ABBC" w14:textId="3990FABA" w:rsidR="00F105F9" w:rsidRPr="00F105F9" w:rsidRDefault="00F01EB0" w:rsidP="00F105F9">
      <w:pPr>
        <w:pStyle w:val="IRs2"/>
        <w:rPr>
          <w:lang w:val="en-US"/>
        </w:rPr>
      </w:pPr>
      <w:r w:rsidRPr="00617BB0">
        <w:rPr>
          <w:lang w:val="en-US"/>
        </w:rPr>
        <w:t>For each stated 2029 goal, please identify what inputs, assumptions, baselines, and calculations were updated in the 2026 Plan compared to the 2025 Plan</w:t>
      </w:r>
      <w:r w:rsidR="00617BB0">
        <w:rPr>
          <w:lang w:val="en-US"/>
        </w:rPr>
        <w:t xml:space="preserve">, and </w:t>
      </w:r>
      <w:r w:rsidR="00A57C25">
        <w:rPr>
          <w:lang w:val="en-US"/>
        </w:rPr>
        <w:t>explain</w:t>
      </w:r>
      <w:r w:rsidR="00617BB0">
        <w:rPr>
          <w:lang w:val="en-US"/>
        </w:rPr>
        <w:t>.</w:t>
      </w:r>
    </w:p>
    <w:p w14:paraId="5359BCF2" w14:textId="659AC020" w:rsidR="00617BB0" w:rsidRDefault="00617BB0" w:rsidP="00617BB0">
      <w:pPr>
        <w:pStyle w:val="IRs1"/>
        <w:rPr>
          <w:lang w:val="en-US"/>
        </w:rPr>
      </w:pPr>
      <w:r>
        <w:rPr>
          <w:lang w:val="en-US"/>
        </w:rPr>
        <w:t xml:space="preserve"> </w:t>
      </w:r>
    </w:p>
    <w:p w14:paraId="01E8D0F0" w14:textId="1A259665" w:rsidR="00617BB0" w:rsidRDefault="00CB2B23" w:rsidP="00617BB0">
      <w:pPr>
        <w:pStyle w:val="IRs1"/>
        <w:numPr>
          <w:ilvl w:val="0"/>
          <w:numId w:val="0"/>
        </w:numPr>
        <w:rPr>
          <w:lang w:val="en-US"/>
        </w:rPr>
      </w:pPr>
      <w:r w:rsidRPr="00F01EB0">
        <w:rPr>
          <w:b/>
          <w:bCs/>
          <w:lang w:val="en-US"/>
        </w:rPr>
        <w:t>Reference:</w:t>
      </w:r>
      <w:r w:rsidRPr="00F01EB0">
        <w:rPr>
          <w:lang w:val="en-US"/>
        </w:rPr>
        <w:t xml:space="preserve"> </w:t>
      </w:r>
      <w:r w:rsidR="008D6F45">
        <w:rPr>
          <w:lang w:val="en-US"/>
        </w:rPr>
        <w:tab/>
      </w:r>
      <w:r w:rsidRPr="00D56503">
        <w:rPr>
          <w:rStyle w:val="SMCharacterBold"/>
        </w:rPr>
        <w:t xml:space="preserve">N-1, 2026 ACE Plan, </w:t>
      </w:r>
      <w:r w:rsidR="00617BB0" w:rsidRPr="00D56503">
        <w:rPr>
          <w:rStyle w:val="SMCharacterBold"/>
        </w:rPr>
        <w:t>Appendix F – Path to 2030</w:t>
      </w:r>
      <w:r w:rsidR="00AB3588" w:rsidRPr="00D56503">
        <w:rPr>
          <w:rStyle w:val="SMCharacterBold"/>
        </w:rPr>
        <w:t>, at page 36 (pdf page 689).</w:t>
      </w:r>
      <w:r w:rsidR="00AB3588">
        <w:rPr>
          <w:lang w:val="en-US"/>
        </w:rPr>
        <w:t xml:space="preserve"> </w:t>
      </w:r>
    </w:p>
    <w:p w14:paraId="30CE61AD" w14:textId="7E6F54EC" w:rsidR="00617BB0" w:rsidRDefault="00CB2B23" w:rsidP="00617BB0">
      <w:pPr>
        <w:pStyle w:val="IRs1"/>
        <w:numPr>
          <w:ilvl w:val="0"/>
          <w:numId w:val="0"/>
        </w:numPr>
        <w:rPr>
          <w:lang w:val="en-US"/>
        </w:rPr>
      </w:pPr>
      <w:r w:rsidRPr="00CB2B23">
        <w:rPr>
          <w:b/>
          <w:bCs/>
          <w:lang w:val="en-US"/>
        </w:rPr>
        <w:t>Preamble:</w:t>
      </w:r>
      <w:r w:rsidR="008D6F45">
        <w:rPr>
          <w:b/>
          <w:bCs/>
          <w:lang w:val="en-US"/>
        </w:rPr>
        <w:tab/>
      </w:r>
      <w:r w:rsidR="00617BB0">
        <w:rPr>
          <w:lang w:val="en-US"/>
        </w:rPr>
        <w:t>NSPI reports the anticipated retirement or conversion date for Lingan 2 as 2027</w:t>
      </w:r>
      <w:r w:rsidR="00F85081">
        <w:rPr>
          <w:lang w:val="en-US"/>
        </w:rPr>
        <w:t>, based on the 2025 10 Year System Outlook Report</w:t>
      </w:r>
      <w:r w:rsidR="00617BB0">
        <w:rPr>
          <w:lang w:val="en-US"/>
        </w:rPr>
        <w:t xml:space="preserve">. </w:t>
      </w:r>
    </w:p>
    <w:p w14:paraId="673D0C40" w14:textId="2A0EA5C3" w:rsidR="00A2103A" w:rsidRPr="00A2103A" w:rsidRDefault="00617BB0" w:rsidP="00A2103A">
      <w:pPr>
        <w:pStyle w:val="IRs2"/>
        <w:rPr>
          <w:lang w:val="en-US"/>
        </w:rPr>
      </w:pPr>
      <w:r w:rsidRPr="00CB2B23">
        <w:t xml:space="preserve">Please </w:t>
      </w:r>
      <w:r w:rsidR="00F85081" w:rsidRPr="00CB2B23">
        <w:t xml:space="preserve">confirm the accuracy of this forecasting </w:t>
      </w:r>
      <w:r w:rsidR="00AB3588" w:rsidRPr="00AB3588">
        <w:rPr>
          <w:lang w:val="en-US"/>
        </w:rPr>
        <w:t>and identify the source document relied upon.</w:t>
      </w:r>
    </w:p>
    <w:p w14:paraId="36A15C66" w14:textId="5368BFAE" w:rsidR="00617BB0" w:rsidRPr="00AB3588" w:rsidRDefault="00AB3588" w:rsidP="00AB3588">
      <w:pPr>
        <w:pStyle w:val="IRs2"/>
        <w:rPr>
          <w:lang w:val="en-US"/>
        </w:rPr>
      </w:pPr>
      <w:r>
        <w:t xml:space="preserve">Please provide </w:t>
      </w:r>
      <w:r w:rsidR="00617BB0" w:rsidRPr="00CB2B23">
        <w:t xml:space="preserve">the total </w:t>
      </w:r>
      <w:r w:rsidRPr="00AB3588">
        <w:rPr>
          <w:lang w:val="en-US"/>
        </w:rPr>
        <w:t>forecasted capital investment in Lingan 2 prior to that retirement/conversion date, by year and by project</w:t>
      </w:r>
      <w:r>
        <w:rPr>
          <w:lang w:val="en-US"/>
        </w:rPr>
        <w:t>, in a table format</w:t>
      </w:r>
      <w:r w:rsidR="00617BB0" w:rsidRPr="00CB2B23">
        <w:t xml:space="preserve">?  </w:t>
      </w:r>
    </w:p>
    <w:p w14:paraId="1D43E136" w14:textId="6B5A235E" w:rsidR="00617BB0" w:rsidRPr="00A2103A" w:rsidRDefault="00F85081" w:rsidP="00AB3588">
      <w:pPr>
        <w:pStyle w:val="IRs2"/>
        <w:rPr>
          <w:lang w:val="en-US"/>
        </w:rPr>
      </w:pPr>
      <w:r w:rsidRPr="00CB2B23">
        <w:t xml:space="preserve">Aside from the </w:t>
      </w:r>
      <w:r w:rsidR="00617BB0" w:rsidRPr="00CB2B23">
        <w:t xml:space="preserve">subsequent submittal </w:t>
      </w:r>
      <w:r w:rsidRPr="00CB2B23">
        <w:t>for</w:t>
      </w:r>
      <w:r w:rsidR="00617BB0" w:rsidRPr="00CB2B23">
        <w:t xml:space="preserve"> C0082195 (</w:t>
      </w:r>
      <w:r w:rsidRPr="00CB2B23">
        <w:t xml:space="preserve">total </w:t>
      </w:r>
      <w:r w:rsidR="00617BB0" w:rsidRPr="00CB2B23">
        <w:t>$3.1 million),</w:t>
      </w:r>
      <w:r w:rsidRPr="00CB2B23">
        <w:t xml:space="preserve"> </w:t>
      </w:r>
      <w:r w:rsidR="00AB3588" w:rsidRPr="00AB3588">
        <w:rPr>
          <w:lang w:val="en-US"/>
        </w:rPr>
        <w:t xml:space="preserve">please identify any other capital projects in the 2026 ACE Plan related to improvement, refurbishment, or maintenance of Lingan </w:t>
      </w:r>
      <w:r w:rsidR="00AB3588">
        <w:rPr>
          <w:lang w:val="en-US"/>
        </w:rPr>
        <w:t xml:space="preserve">2. </w:t>
      </w:r>
      <w:r w:rsidRPr="00CB2B23">
        <w:t xml:space="preserve"> </w:t>
      </w:r>
      <w:r w:rsidR="00617BB0" w:rsidRPr="00CB2B23">
        <w:t xml:space="preserve"> </w:t>
      </w:r>
    </w:p>
    <w:p w14:paraId="076AE886" w14:textId="35435A3A" w:rsidR="009D4427" w:rsidRPr="00CA588B" w:rsidRDefault="00A2103A" w:rsidP="00CA588B">
      <w:pPr>
        <w:pStyle w:val="IRs2"/>
        <w:rPr>
          <w:lang w:val="en-US"/>
        </w:rPr>
      </w:pPr>
      <w:r>
        <w:t xml:space="preserve">How has NSPI taken into consideration the IESO-NS procurement efforts, including in relation to the Fast-Acting Generation projects, in </w:t>
      </w:r>
      <w:r>
        <w:rPr>
          <w:lang w:val="en-US"/>
        </w:rPr>
        <w:t xml:space="preserve">determining when Lingan 2 can be retired? </w:t>
      </w:r>
    </w:p>
    <w:sectPr w:rsidR="009D4427" w:rsidRPr="00CA588B" w:rsidSect="0057493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080" w:left="1440" w:header="720" w:footer="576" w:gutter="0"/>
      <w:lnNumType w:countBy="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D9575" w14:textId="77777777" w:rsidR="00A66CC1" w:rsidRDefault="00A66CC1">
      <w:r>
        <w:separator/>
      </w:r>
    </w:p>
  </w:endnote>
  <w:endnote w:type="continuationSeparator" w:id="0">
    <w:p w14:paraId="027047D5" w14:textId="77777777" w:rsidR="00A66CC1" w:rsidRDefault="00A66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B0B6" w14:textId="77777777" w:rsidR="0000426A" w:rsidRDefault="00004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41e449cf-a259-4456-9f18-0adb7f157e3f"/>
      <w:tag w:val="LX-DOCUMENTID"/>
      <w:id w:val="745141892"/>
      <w:placeholder>
        <w:docPart w:val="DefaultPlaceholder_-1854013440"/>
      </w:placeholder>
    </w:sdtPr>
    <w:sdtContent>
      <w:p w14:paraId="001F4C61" w14:textId="0156090B" w:rsidR="0000426A" w:rsidRDefault="00162C83" w:rsidP="0057493B">
        <w:pPr>
          <w:pStyle w:val="DocsID"/>
        </w:pPr>
        <w:r>
          <w:t>4160-4998-0004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93a92b52-63db-4dac-9119-17275c7c2e7a"/>
      <w:tag w:val="LX-DOCUMENTID"/>
      <w:id w:val="-75903527"/>
      <w:placeholder>
        <w:docPart w:val="DefaultPlaceholder_-1854013440"/>
      </w:placeholder>
    </w:sdtPr>
    <w:sdtContent>
      <w:p w14:paraId="183D7860" w14:textId="584A5ECD" w:rsidR="0000426A" w:rsidRDefault="00162C83" w:rsidP="0057493B">
        <w:pPr>
          <w:pStyle w:val="DocsID"/>
        </w:pPr>
        <w:r>
          <w:t>4160-4998-0004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D50A" w14:textId="77777777" w:rsidR="00A66CC1" w:rsidRDefault="00A66CC1">
      <w:r>
        <w:separator/>
      </w:r>
    </w:p>
  </w:footnote>
  <w:footnote w:type="continuationSeparator" w:id="0">
    <w:p w14:paraId="70E768A8" w14:textId="77777777" w:rsidR="00A66CC1" w:rsidRDefault="00A66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5FA7" w14:textId="77777777" w:rsidR="0000426A" w:rsidRDefault="00004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centered;header;1;False"/>
      <w:tag w:val="LX-PAGENUMBERING"/>
      <w:id w:val="-939441229"/>
      <w:placeholder>
        <w:docPart w:val="DefaultPlaceholder_-1854013440"/>
      </w:placeholder>
    </w:sdtPr>
    <w:sdtContent>
      <w:p w14:paraId="7E15F410" w14:textId="77777777" w:rsidR="0000426A" w:rsidRDefault="0000426A" w:rsidP="0000426A">
        <w:pPr>
          <w:jc w:val="center"/>
        </w:pPr>
        <w:r>
          <w:t xml:space="preserve">- </w:t>
        </w:r>
        <w:r>
          <w:fldChar w:fldCharType="begin"/>
        </w:r>
        <w:r>
          <w:instrText xml:space="preserve"> PAGE  </w:instrText>
        </w:r>
        <w:r>
          <w:fldChar w:fldCharType="separate"/>
        </w:r>
        <w:r>
          <w:rPr>
            <w:noProof/>
          </w:rPr>
          <w:t>2</w:t>
        </w:r>
        <w:r>
          <w:fldChar w:fldCharType="end"/>
        </w:r>
        <w:r>
          <w:t xml:space="preserve"> -</w:t>
        </w:r>
      </w:p>
    </w:sdtContent>
  </w:sdt>
  <w:p w14:paraId="2B40F39D" w14:textId="77777777" w:rsidR="0000426A" w:rsidRDefault="0000426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74DC" w14:textId="77777777" w:rsidR="0000426A" w:rsidRDefault="00004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B1037"/>
    <w:multiLevelType w:val="singleLevel"/>
    <w:tmpl w:val="785A9874"/>
    <w:name w:val="IndentBullet"/>
    <w:lvl w:ilvl="0">
      <w:start w:val="1"/>
      <w:numFmt w:val="bullet"/>
      <w:pStyle w:val="SMListwIndentBullet"/>
      <w:lvlText w:val=""/>
      <w:lvlJc w:val="left"/>
      <w:pPr>
        <w:tabs>
          <w:tab w:val="num" w:pos="1440"/>
        </w:tabs>
        <w:ind w:left="1440" w:hanging="720"/>
      </w:pPr>
      <w:rPr>
        <w:rFonts w:ascii="Symbol" w:hAnsi="Symbol" w:hint="default"/>
        <w:b w:val="0"/>
        <w:i w:val="0"/>
        <w:sz w:val="22"/>
      </w:rPr>
    </w:lvl>
  </w:abstractNum>
  <w:abstractNum w:abstractNumId="1" w15:restartNumberingAfterBreak="0">
    <w:nsid w:val="442213D1"/>
    <w:multiLevelType w:val="hybridMultilevel"/>
    <w:tmpl w:val="D924CB6E"/>
    <w:name w:val="UnnamedList16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CB13C6"/>
    <w:multiLevelType w:val="multilevel"/>
    <w:tmpl w:val="95AA0A5E"/>
    <w:name w:val="Information Requests-415646506-P"/>
    <w:lvl w:ilvl="0">
      <w:start w:val="1"/>
      <w:numFmt w:val="decimal"/>
      <w:lvlRestart w:val="0"/>
      <w:pStyle w:val="IRs1"/>
      <w:lvlText w:val="Request IR-%1:"/>
      <w:lvlJc w:val="left"/>
      <w:pPr>
        <w:tabs>
          <w:tab w:val="num" w:pos="2160"/>
        </w:tabs>
        <w:ind w:left="0" w:firstLine="0"/>
      </w:pPr>
      <w:rPr>
        <w:b/>
        <w:i w:val="0"/>
        <w:caps w:val="0"/>
        <w:smallCaps w:val="0"/>
        <w:color w:val="000000"/>
        <w:sz w:val="22"/>
        <w:u w:val="none"/>
      </w:rPr>
    </w:lvl>
    <w:lvl w:ilvl="1">
      <w:start w:val="1"/>
      <w:numFmt w:val="lowerLetter"/>
      <w:pStyle w:val="IRs2"/>
      <w:lvlText w:val="(%2)"/>
      <w:lvlJc w:val="left"/>
      <w:pPr>
        <w:tabs>
          <w:tab w:val="num" w:pos="1440"/>
        </w:tabs>
        <w:ind w:left="1440" w:hanging="720"/>
      </w:pPr>
      <w:rPr>
        <w:rFonts w:ascii="Arial" w:hAnsi="Arial" w:cs="Arial"/>
        <w:b w:val="0"/>
        <w:i w:val="0"/>
        <w:caps w:val="0"/>
        <w:smallCaps w:val="0"/>
        <w:color w:val="000000"/>
        <w:sz w:val="22"/>
        <w:u w:val="none"/>
      </w:rPr>
    </w:lvl>
    <w:lvl w:ilvl="2">
      <w:start w:val="1"/>
      <w:numFmt w:val="lowerRoman"/>
      <w:pStyle w:val="IRs3"/>
      <w:lvlText w:val="(%3)"/>
      <w:lvlJc w:val="right"/>
      <w:pPr>
        <w:tabs>
          <w:tab w:val="num" w:pos="2160"/>
        </w:tabs>
        <w:ind w:left="2160" w:firstLine="0"/>
      </w:pPr>
      <w:rPr>
        <w:rFonts w:ascii="Arial" w:hAnsi="Arial" w:cs="Arial"/>
        <w:b w:val="0"/>
        <w:i w:val="0"/>
        <w:caps w:val="0"/>
        <w:smallCaps w:val="0"/>
        <w:color w:val="000000"/>
        <w:sz w:val="22"/>
        <w:u w:val="none"/>
      </w:rPr>
    </w:lvl>
    <w:lvl w:ilvl="3">
      <w:start w:val="1"/>
      <w:numFmt w:val="upperLetter"/>
      <w:pStyle w:val="IRs4"/>
      <w:lvlText w:val="(%4)"/>
      <w:lvlJc w:val="left"/>
      <w:pPr>
        <w:tabs>
          <w:tab w:val="num" w:pos="2880"/>
        </w:tabs>
        <w:ind w:left="0" w:firstLine="2160"/>
      </w:pPr>
      <w:rPr>
        <w:rFonts w:ascii="Arial" w:hAnsi="Arial" w:cs="Arial"/>
        <w:b w:val="0"/>
        <w:i w:val="0"/>
        <w:caps w:val="0"/>
        <w:smallCaps w:val="0"/>
        <w:color w:val="000000"/>
        <w:sz w:val="22"/>
        <w:u w:val="none"/>
      </w:rPr>
    </w:lvl>
    <w:lvl w:ilvl="4">
      <w:start w:val="1"/>
      <w:numFmt w:val="upperRoman"/>
      <w:pStyle w:val="IRs5"/>
      <w:lvlText w:val="(%5)"/>
      <w:lvlJc w:val="right"/>
      <w:pPr>
        <w:tabs>
          <w:tab w:val="num" w:pos="3600"/>
        </w:tabs>
        <w:ind w:left="0" w:firstLine="3168"/>
      </w:pPr>
      <w:rPr>
        <w:rFonts w:ascii="Arial" w:hAnsi="Arial" w:cs="Arial"/>
        <w:b w:val="0"/>
        <w:i w:val="0"/>
        <w:caps w:val="0"/>
        <w:smallCaps w:val="0"/>
        <w:color w:val="000000"/>
        <w:sz w:val="22"/>
        <w:u w:val="none"/>
      </w:rPr>
    </w:lvl>
    <w:lvl w:ilvl="5">
      <w:start w:val="1"/>
      <w:numFmt w:val="decimal"/>
      <w:pStyle w:val="IRs6"/>
      <w:lvlText w:val="%6."/>
      <w:lvlJc w:val="left"/>
      <w:pPr>
        <w:tabs>
          <w:tab w:val="num" w:pos="4320"/>
        </w:tabs>
        <w:ind w:left="0" w:firstLine="3600"/>
      </w:pPr>
      <w:rPr>
        <w:rFonts w:ascii="Arial" w:hAnsi="Arial" w:cs="Arial"/>
        <w:b w:val="0"/>
        <w:i w:val="0"/>
        <w:caps w:val="0"/>
        <w:smallCaps w:val="0"/>
        <w:color w:val="000000"/>
        <w:sz w:val="22"/>
        <w:u w:val="none"/>
      </w:rPr>
    </w:lvl>
    <w:lvl w:ilvl="6">
      <w:start w:val="1"/>
      <w:numFmt w:val="lowerLetter"/>
      <w:pStyle w:val="IRs7"/>
      <w:lvlText w:val="%7)"/>
      <w:lvlJc w:val="left"/>
      <w:pPr>
        <w:tabs>
          <w:tab w:val="num" w:pos="5040"/>
        </w:tabs>
        <w:ind w:left="0" w:firstLine="4320"/>
      </w:pPr>
      <w:rPr>
        <w:rFonts w:ascii="Arial" w:hAnsi="Arial" w:cs="Arial"/>
        <w:b w:val="0"/>
        <w:i w:val="0"/>
        <w:caps w:val="0"/>
        <w:smallCaps w:val="0"/>
        <w:color w:val="000000"/>
        <w:sz w:val="22"/>
        <w:u w:val="none"/>
      </w:rPr>
    </w:lvl>
    <w:lvl w:ilvl="7">
      <w:start w:val="1"/>
      <w:numFmt w:val="lowerRoman"/>
      <w:pStyle w:val="IRs8"/>
      <w:lvlText w:val="%8)"/>
      <w:lvlJc w:val="right"/>
      <w:pPr>
        <w:tabs>
          <w:tab w:val="num" w:pos="5760"/>
        </w:tabs>
        <w:ind w:left="0" w:firstLine="5328"/>
      </w:pPr>
      <w:rPr>
        <w:rFonts w:ascii="Arial" w:hAnsi="Arial" w:cs="Arial"/>
        <w:b w:val="0"/>
        <w:i w:val="0"/>
        <w:caps w:val="0"/>
        <w:smallCaps w:val="0"/>
        <w:color w:val="000000"/>
        <w:sz w:val="22"/>
        <w:u w:val="none"/>
      </w:rPr>
    </w:lvl>
    <w:lvl w:ilvl="8">
      <w:start w:val="1"/>
      <w:numFmt w:val="decimal"/>
      <w:pStyle w:val="IRs9"/>
      <w:lvlText w:val="%9)"/>
      <w:lvlJc w:val="left"/>
      <w:pPr>
        <w:tabs>
          <w:tab w:val="num" w:pos="6480"/>
        </w:tabs>
        <w:ind w:left="0" w:firstLine="5760"/>
      </w:pPr>
      <w:rPr>
        <w:rFonts w:ascii="Arial" w:hAnsi="Arial" w:cs="Arial"/>
        <w:b w:val="0"/>
        <w:i w:val="0"/>
        <w:caps w:val="0"/>
        <w:smallCaps w:val="0"/>
        <w:color w:val="000000"/>
        <w:sz w:val="22"/>
        <w:u w:val="none"/>
      </w:rPr>
    </w:lvl>
  </w:abstractNum>
  <w:abstractNum w:abstractNumId="3" w15:restartNumberingAfterBreak="0">
    <w:nsid w:val="62E00075"/>
    <w:multiLevelType w:val="singleLevel"/>
    <w:tmpl w:val="BDD079DA"/>
    <w:name w:val="SMList w/Bullet L 59134"/>
    <w:lvl w:ilvl="0">
      <w:start w:val="1"/>
      <w:numFmt w:val="bullet"/>
      <w:pStyle w:val="SMListwBullet"/>
      <w:lvlText w:val=""/>
      <w:lvlJc w:val="left"/>
      <w:pPr>
        <w:tabs>
          <w:tab w:val="num" w:pos="720"/>
        </w:tabs>
        <w:ind w:left="720" w:hanging="720"/>
      </w:pPr>
      <w:rPr>
        <w:rFonts w:ascii="Symbol" w:hAnsi="Symbol" w:hint="default"/>
      </w:rPr>
    </w:lvl>
  </w:abstractNum>
  <w:abstractNum w:abstractNumId="4" w15:restartNumberingAfterBreak="0">
    <w:nsid w:val="72381715"/>
    <w:multiLevelType w:val="singleLevel"/>
    <w:tmpl w:val="D80E533E"/>
    <w:name w:val="1/2IndentBullet"/>
    <w:lvl w:ilvl="0">
      <w:start w:val="1"/>
      <w:numFmt w:val="bullet"/>
      <w:pStyle w:val="SMList12IndentBullet"/>
      <w:lvlText w:val=""/>
      <w:lvlJc w:val="left"/>
      <w:pPr>
        <w:tabs>
          <w:tab w:val="num" w:pos="2160"/>
        </w:tabs>
        <w:ind w:left="2160" w:hanging="720"/>
      </w:pPr>
      <w:rPr>
        <w:rFonts w:ascii="Symbol" w:hAnsi="Symbol" w:hint="default"/>
      </w:rPr>
    </w:lvl>
  </w:abstractNum>
  <w:abstractNum w:abstractNumId="5" w15:restartNumberingAfterBreak="0">
    <w:nsid w:val="76CE0BE1"/>
    <w:multiLevelType w:val="multilevel"/>
    <w:tmpl w:val="92FEBCDA"/>
    <w:name w:val="UnnamedList20925"/>
    <w:lvl w:ilvl="0">
      <w:start w:val="1"/>
      <w:numFmt w:val="decimal"/>
      <w:lvlText w:val="Request IR-%1"/>
      <w:lvlJc w:val="left"/>
      <w:pPr>
        <w:ind w:left="360" w:hanging="360"/>
      </w:pPr>
      <w:rPr>
        <w:rFonts w:hint="default"/>
        <w:b/>
        <w:i w:val="0"/>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432"/>
      </w:pPr>
      <w:rPr>
        <w:rFonts w:hint="default"/>
      </w:rPr>
    </w:lvl>
    <w:lvl w:ilvl="3">
      <w:start w:val="1"/>
      <w:numFmt w:val="upperLetter"/>
      <w:lvlText w:val="(%4)"/>
      <w:lvlJc w:val="left"/>
      <w:pPr>
        <w:tabs>
          <w:tab w:val="num" w:pos="2880"/>
        </w:tabs>
        <w:ind w:left="2880" w:hanging="720"/>
      </w:pPr>
      <w:rPr>
        <w:rFonts w:hint="default"/>
      </w:rPr>
    </w:lvl>
    <w:lvl w:ilvl="4">
      <w:start w:val="1"/>
      <w:numFmt w:val="upperRoman"/>
      <w:lvlText w:val="(%5)"/>
      <w:lvlJc w:val="right"/>
      <w:pPr>
        <w:tabs>
          <w:tab w:val="num" w:pos="3600"/>
        </w:tabs>
        <w:ind w:left="3600" w:hanging="432"/>
      </w:pPr>
      <w:rPr>
        <w:rFonts w:hint="default"/>
      </w:rPr>
    </w:lvl>
    <w:lvl w:ilvl="5">
      <w:start w:val="1"/>
      <w:numFmt w:val="decimal"/>
      <w:lvlText w:val="%6."/>
      <w:lvlJc w:val="left"/>
      <w:pPr>
        <w:tabs>
          <w:tab w:val="num" w:pos="4320"/>
        </w:tabs>
        <w:ind w:left="4320" w:hanging="720"/>
      </w:pPr>
      <w:rPr>
        <w:rFonts w:hint="default"/>
      </w:rPr>
    </w:lvl>
    <w:lvl w:ilvl="6">
      <w:start w:val="1"/>
      <w:numFmt w:val="lowerLetter"/>
      <w:lvlText w:val="%7)"/>
      <w:lvlJc w:val="left"/>
      <w:pPr>
        <w:tabs>
          <w:tab w:val="num" w:pos="5040"/>
        </w:tabs>
        <w:ind w:left="5040" w:hanging="720"/>
      </w:pPr>
      <w:rPr>
        <w:rFonts w:hint="default"/>
      </w:rPr>
    </w:lvl>
    <w:lvl w:ilvl="7">
      <w:start w:val="1"/>
      <w:numFmt w:val="lowerRoman"/>
      <w:lvlText w:val="%8)"/>
      <w:lvlJc w:val="right"/>
      <w:pPr>
        <w:tabs>
          <w:tab w:val="num" w:pos="5760"/>
        </w:tabs>
        <w:ind w:left="5760" w:hanging="432"/>
      </w:pPr>
      <w:rPr>
        <w:rFonts w:hint="default"/>
      </w:rPr>
    </w:lvl>
    <w:lvl w:ilvl="8">
      <w:start w:val="1"/>
      <w:numFmt w:val="decimal"/>
      <w:lvlText w:val="%9)"/>
      <w:lvlJc w:val="left"/>
      <w:pPr>
        <w:tabs>
          <w:tab w:val="num" w:pos="6480"/>
        </w:tabs>
        <w:ind w:left="6480" w:hanging="720"/>
      </w:pPr>
      <w:rPr>
        <w:rFonts w:hint="default"/>
      </w:rPr>
    </w:lvl>
  </w:abstractNum>
  <w:num w:numId="1" w16cid:durableId="1237932060">
    <w:abstractNumId w:val="4"/>
  </w:num>
  <w:num w:numId="2" w16cid:durableId="304048324">
    <w:abstractNumId w:val="0"/>
  </w:num>
  <w:num w:numId="3" w16cid:durableId="307168742">
    <w:abstractNumId w:val="3"/>
  </w:num>
  <w:num w:numId="4" w16cid:durableId="385105152">
    <w:abstractNumId w:val="2"/>
  </w:num>
  <w:num w:numId="5" w16cid:durableId="10974067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133252F-7288-4A0E-8561-C587ED4C1794}"/>
    <w:docVar w:name="dgnword-eventsink" w:val="1163976479520"/>
    <w:docVar w:name="IManageDocInfoCache(AuthorId)" w:val="NRUBIN"/>
    <w:docVar w:name="IManageDocInfoCache(ClientId)" w:val="SM002557"/>
    <w:docVar w:name="IManageDocInfoCache(DocumentDescription)" w:val="M12619 - IG IRs to NSPI - January 23, 2026"/>
    <w:docVar w:name="IManageDocInfoCache(DocumentNumber)" w:val="4160-4998-0004"/>
    <w:docVar w:name="IManageDocInfoCache(DocumentVersion)" w:val="2"/>
    <w:docVar w:name="IManageDocInfoCache(Matter)" w:val="00245"/>
  </w:docVars>
  <w:rsids>
    <w:rsidRoot w:val="008A39A4"/>
    <w:rsid w:val="0000426A"/>
    <w:rsid w:val="00022631"/>
    <w:rsid w:val="00034076"/>
    <w:rsid w:val="000607C7"/>
    <w:rsid w:val="00076EC4"/>
    <w:rsid w:val="00080F80"/>
    <w:rsid w:val="000A7280"/>
    <w:rsid w:val="000B612A"/>
    <w:rsid w:val="000C2C5C"/>
    <w:rsid w:val="000C41A6"/>
    <w:rsid w:val="000C5AB6"/>
    <w:rsid w:val="000D108F"/>
    <w:rsid w:val="000E2DCC"/>
    <w:rsid w:val="00122073"/>
    <w:rsid w:val="00126A5C"/>
    <w:rsid w:val="00130FAE"/>
    <w:rsid w:val="0013426D"/>
    <w:rsid w:val="00143BDA"/>
    <w:rsid w:val="00150180"/>
    <w:rsid w:val="00162C83"/>
    <w:rsid w:val="0017771C"/>
    <w:rsid w:val="00183D2A"/>
    <w:rsid w:val="001979FC"/>
    <w:rsid w:val="001D2AAA"/>
    <w:rsid w:val="001E528D"/>
    <w:rsid w:val="001F345D"/>
    <w:rsid w:val="001F692E"/>
    <w:rsid w:val="00231738"/>
    <w:rsid w:val="00237819"/>
    <w:rsid w:val="00237967"/>
    <w:rsid w:val="002553F9"/>
    <w:rsid w:val="00256A16"/>
    <w:rsid w:val="0027633D"/>
    <w:rsid w:val="00285853"/>
    <w:rsid w:val="00286B80"/>
    <w:rsid w:val="002B36A5"/>
    <w:rsid w:val="002C74B2"/>
    <w:rsid w:val="002F05C6"/>
    <w:rsid w:val="002F19C9"/>
    <w:rsid w:val="003158D7"/>
    <w:rsid w:val="00336BAA"/>
    <w:rsid w:val="00336EA1"/>
    <w:rsid w:val="00340A1F"/>
    <w:rsid w:val="003608AA"/>
    <w:rsid w:val="00371CE5"/>
    <w:rsid w:val="003A7C71"/>
    <w:rsid w:val="003B5C0B"/>
    <w:rsid w:val="003C6398"/>
    <w:rsid w:val="003F3F12"/>
    <w:rsid w:val="004060F8"/>
    <w:rsid w:val="0042541B"/>
    <w:rsid w:val="00426CA0"/>
    <w:rsid w:val="00446827"/>
    <w:rsid w:val="00453DBB"/>
    <w:rsid w:val="004B1D6B"/>
    <w:rsid w:val="004D7391"/>
    <w:rsid w:val="004E1B3E"/>
    <w:rsid w:val="005227BE"/>
    <w:rsid w:val="00541BBA"/>
    <w:rsid w:val="00564BC5"/>
    <w:rsid w:val="0056600A"/>
    <w:rsid w:val="0057493B"/>
    <w:rsid w:val="005801B6"/>
    <w:rsid w:val="00585583"/>
    <w:rsid w:val="005B75B5"/>
    <w:rsid w:val="005C75FF"/>
    <w:rsid w:val="005F0702"/>
    <w:rsid w:val="005F21DC"/>
    <w:rsid w:val="00602651"/>
    <w:rsid w:val="006167BB"/>
    <w:rsid w:val="00617BB0"/>
    <w:rsid w:val="006447E0"/>
    <w:rsid w:val="006616CE"/>
    <w:rsid w:val="00662B04"/>
    <w:rsid w:val="00673D4E"/>
    <w:rsid w:val="006C220E"/>
    <w:rsid w:val="006C731C"/>
    <w:rsid w:val="006D2FF6"/>
    <w:rsid w:val="006E2D56"/>
    <w:rsid w:val="006F4D8C"/>
    <w:rsid w:val="0073373A"/>
    <w:rsid w:val="00736C55"/>
    <w:rsid w:val="00740B52"/>
    <w:rsid w:val="0074573B"/>
    <w:rsid w:val="00757413"/>
    <w:rsid w:val="0077224F"/>
    <w:rsid w:val="00776095"/>
    <w:rsid w:val="007A6A72"/>
    <w:rsid w:val="007B05E6"/>
    <w:rsid w:val="007E6B1B"/>
    <w:rsid w:val="007F6F5D"/>
    <w:rsid w:val="00813445"/>
    <w:rsid w:val="00840613"/>
    <w:rsid w:val="008526B9"/>
    <w:rsid w:val="008A39A4"/>
    <w:rsid w:val="008B41FC"/>
    <w:rsid w:val="008D6F45"/>
    <w:rsid w:val="008F2440"/>
    <w:rsid w:val="0093125A"/>
    <w:rsid w:val="009365FB"/>
    <w:rsid w:val="00950D3D"/>
    <w:rsid w:val="00965176"/>
    <w:rsid w:val="00965BED"/>
    <w:rsid w:val="00976369"/>
    <w:rsid w:val="009A0C44"/>
    <w:rsid w:val="009A11DD"/>
    <w:rsid w:val="009B3C92"/>
    <w:rsid w:val="009C02DE"/>
    <w:rsid w:val="009C07DF"/>
    <w:rsid w:val="009C2F8C"/>
    <w:rsid w:val="009D1673"/>
    <w:rsid w:val="009D4427"/>
    <w:rsid w:val="009F2C89"/>
    <w:rsid w:val="009F3AEF"/>
    <w:rsid w:val="00A002FF"/>
    <w:rsid w:val="00A0639D"/>
    <w:rsid w:val="00A15DE7"/>
    <w:rsid w:val="00A208BC"/>
    <w:rsid w:val="00A2103A"/>
    <w:rsid w:val="00A22169"/>
    <w:rsid w:val="00A360C5"/>
    <w:rsid w:val="00A36C39"/>
    <w:rsid w:val="00A57C25"/>
    <w:rsid w:val="00A61117"/>
    <w:rsid w:val="00A6136F"/>
    <w:rsid w:val="00A66CC1"/>
    <w:rsid w:val="00A6725E"/>
    <w:rsid w:val="00A7107C"/>
    <w:rsid w:val="00A915C4"/>
    <w:rsid w:val="00AB3588"/>
    <w:rsid w:val="00AF335D"/>
    <w:rsid w:val="00B057DB"/>
    <w:rsid w:val="00B31458"/>
    <w:rsid w:val="00B34DBA"/>
    <w:rsid w:val="00B41672"/>
    <w:rsid w:val="00B522FD"/>
    <w:rsid w:val="00B66BE3"/>
    <w:rsid w:val="00B70A94"/>
    <w:rsid w:val="00B75A95"/>
    <w:rsid w:val="00B773DF"/>
    <w:rsid w:val="00BC05B7"/>
    <w:rsid w:val="00BC6369"/>
    <w:rsid w:val="00BF2556"/>
    <w:rsid w:val="00C00D35"/>
    <w:rsid w:val="00C13EB4"/>
    <w:rsid w:val="00C16DC7"/>
    <w:rsid w:val="00C947CC"/>
    <w:rsid w:val="00CA588B"/>
    <w:rsid w:val="00CB1E20"/>
    <w:rsid w:val="00CB292E"/>
    <w:rsid w:val="00CB2B23"/>
    <w:rsid w:val="00CB70D3"/>
    <w:rsid w:val="00CC50B9"/>
    <w:rsid w:val="00D54339"/>
    <w:rsid w:val="00D56503"/>
    <w:rsid w:val="00D57BB4"/>
    <w:rsid w:val="00D64D98"/>
    <w:rsid w:val="00D6520A"/>
    <w:rsid w:val="00DA5096"/>
    <w:rsid w:val="00E122C2"/>
    <w:rsid w:val="00E2636E"/>
    <w:rsid w:val="00E61D6D"/>
    <w:rsid w:val="00EA2DDF"/>
    <w:rsid w:val="00EB2C9A"/>
    <w:rsid w:val="00EC61A9"/>
    <w:rsid w:val="00EC6564"/>
    <w:rsid w:val="00ED2F3E"/>
    <w:rsid w:val="00EE1297"/>
    <w:rsid w:val="00F01EB0"/>
    <w:rsid w:val="00F105F9"/>
    <w:rsid w:val="00F12369"/>
    <w:rsid w:val="00F12A9D"/>
    <w:rsid w:val="00F16432"/>
    <w:rsid w:val="00F37E78"/>
    <w:rsid w:val="00F37FFD"/>
    <w:rsid w:val="00F45357"/>
    <w:rsid w:val="00F717DB"/>
    <w:rsid w:val="00F82555"/>
    <w:rsid w:val="00F85081"/>
    <w:rsid w:val="00F95F5C"/>
    <w:rsid w:val="00FC3FDA"/>
    <w:rsid w:val="00FE5EB1"/>
    <w:rsid w:val="00FF1BA2"/>
    <w:rsid w:val="00FF303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B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2DE"/>
    <w:pPr>
      <w:spacing w:after="240"/>
      <w:jc w:val="both"/>
    </w:pPr>
    <w:rPr>
      <w:rFonts w:ascii="Arial" w:hAnsi="Arial" w:cs="Arial"/>
      <w:sz w:val="22"/>
      <w:szCs w:val="24"/>
      <w:lang w:val="en-CA"/>
    </w:rPr>
  </w:style>
  <w:style w:type="paragraph" w:styleId="Heading1">
    <w:name w:val="heading 1"/>
    <w:basedOn w:val="SMMainH"/>
    <w:next w:val="Normal"/>
    <w:rsid w:val="005F21DC"/>
    <w:rPr>
      <w:b w:val="0"/>
      <w:bCs/>
      <w:smallCaps w:val="0"/>
    </w:rPr>
  </w:style>
  <w:style w:type="paragraph" w:styleId="Heading2">
    <w:name w:val="heading 2"/>
    <w:basedOn w:val="SMSubH"/>
    <w:next w:val="Normal"/>
    <w:rsid w:val="005F21DC"/>
    <w:rPr>
      <w:b w:val="0"/>
      <w:bCs/>
      <w:iCs/>
      <w:szCs w:val="28"/>
    </w:rPr>
  </w:style>
  <w:style w:type="paragraph" w:styleId="Heading3">
    <w:name w:val="heading 3"/>
    <w:basedOn w:val="Normal"/>
    <w:next w:val="Normal"/>
    <w:rsid w:val="005F21DC"/>
    <w:pPr>
      <w:keepNext/>
      <w:keepLines/>
      <w:jc w:val="left"/>
      <w:outlineLvl w:val="2"/>
    </w:pPr>
    <w:rPr>
      <w:bCs/>
      <w:i/>
    </w:rPr>
  </w:style>
  <w:style w:type="paragraph" w:styleId="Heading4">
    <w:name w:val="heading 4"/>
    <w:basedOn w:val="Normal"/>
    <w:next w:val="Normal"/>
    <w:rsid w:val="005F21DC"/>
    <w:pPr>
      <w:keepNext/>
      <w:keepLines/>
      <w:jc w:val="left"/>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Single"/>
    <w:rsid w:val="005F21DC"/>
    <w:pPr>
      <w:tabs>
        <w:tab w:val="center" w:pos="4680"/>
        <w:tab w:val="right" w:pos="9360"/>
      </w:tabs>
      <w:spacing w:after="0"/>
      <w:jc w:val="left"/>
    </w:pPr>
  </w:style>
  <w:style w:type="paragraph" w:styleId="FootnoteText">
    <w:name w:val="footnote text"/>
    <w:basedOn w:val="Normal"/>
    <w:semiHidden/>
    <w:rsid w:val="005F21DC"/>
    <w:pPr>
      <w:spacing w:after="60"/>
      <w:ind w:left="360" w:hanging="360"/>
    </w:pPr>
    <w:rPr>
      <w:sz w:val="20"/>
      <w:szCs w:val="20"/>
    </w:rPr>
  </w:style>
  <w:style w:type="paragraph" w:styleId="Header">
    <w:name w:val="header"/>
    <w:basedOn w:val="NormalSingle"/>
    <w:rsid w:val="005F21DC"/>
    <w:pPr>
      <w:tabs>
        <w:tab w:val="center" w:pos="4680"/>
        <w:tab w:val="right" w:pos="9360"/>
      </w:tabs>
      <w:spacing w:after="0"/>
      <w:jc w:val="left"/>
    </w:pPr>
  </w:style>
  <w:style w:type="paragraph" w:customStyle="1" w:styleId="NormalSingle">
    <w:name w:val="Normal Single"/>
    <w:rsid w:val="0057493B"/>
    <w:pPr>
      <w:spacing w:after="240" w:line="360" w:lineRule="auto"/>
      <w:jc w:val="both"/>
    </w:pPr>
    <w:rPr>
      <w:rFonts w:ascii="Arial" w:hAnsi="Arial" w:cs="Arial"/>
      <w:sz w:val="22"/>
      <w:lang w:val="en-CA"/>
    </w:rPr>
  </w:style>
  <w:style w:type="character" w:styleId="PageNumber">
    <w:name w:val="page number"/>
    <w:rsid w:val="005F21DC"/>
    <w:rPr>
      <w:sz w:val="22"/>
    </w:rPr>
  </w:style>
  <w:style w:type="paragraph" w:customStyle="1" w:styleId="SMPlainSingle">
    <w:name w:val="SMPlain Single"/>
    <w:basedOn w:val="NormalSingle"/>
    <w:rsid w:val="005F21DC"/>
    <w:pPr>
      <w:spacing w:after="0"/>
      <w:jc w:val="left"/>
    </w:pPr>
  </w:style>
  <w:style w:type="character" w:customStyle="1" w:styleId="Prompt">
    <w:name w:val="Prompt"/>
    <w:aliases w:val="PR"/>
    <w:rsid w:val="005F21DC"/>
    <w:rPr>
      <w:color w:val="0000FF"/>
    </w:rPr>
  </w:style>
  <w:style w:type="paragraph" w:customStyle="1" w:styleId="SMBold">
    <w:name w:val="SMBold"/>
    <w:aliases w:val="SB"/>
    <w:basedOn w:val="Normal"/>
    <w:next w:val="Normal"/>
    <w:qFormat/>
    <w:rsid w:val="00FF3032"/>
    <w:rPr>
      <w:b/>
    </w:rPr>
  </w:style>
  <w:style w:type="character" w:customStyle="1" w:styleId="SMBoldItalic">
    <w:name w:val="SMBold/Italic"/>
    <w:aliases w:val="BI"/>
    <w:rsid w:val="005F21DC"/>
    <w:rPr>
      <w:b/>
      <w:i/>
    </w:rPr>
  </w:style>
  <w:style w:type="character" w:customStyle="1" w:styleId="SMBoldItalicUnderline">
    <w:name w:val="SMBold/Italic/Underline"/>
    <w:aliases w:val="BIU"/>
    <w:rsid w:val="005F21DC"/>
    <w:rPr>
      <w:b/>
      <w:i/>
      <w:u w:val="single"/>
    </w:rPr>
  </w:style>
  <w:style w:type="character" w:customStyle="1" w:styleId="SMBoldUnderline">
    <w:name w:val="SMBold/Underline"/>
    <w:aliases w:val="BU"/>
    <w:rsid w:val="005F21DC"/>
    <w:rPr>
      <w:b/>
      <w:u w:val="single"/>
    </w:rPr>
  </w:style>
  <w:style w:type="paragraph" w:customStyle="1" w:styleId="SMBoldLarge">
    <w:name w:val="SMBoldLarge"/>
    <w:aliases w:val="SBL"/>
    <w:basedOn w:val="Normal"/>
    <w:rsid w:val="005F21DC"/>
    <w:rPr>
      <w:b/>
      <w:sz w:val="28"/>
    </w:rPr>
  </w:style>
  <w:style w:type="paragraph" w:customStyle="1" w:styleId="SMCentreBold">
    <w:name w:val="SMCentreBold"/>
    <w:aliases w:val="CB"/>
    <w:basedOn w:val="Normal"/>
    <w:qFormat/>
    <w:rsid w:val="00FF3032"/>
    <w:pPr>
      <w:keepNext/>
      <w:jc w:val="center"/>
    </w:pPr>
    <w:rPr>
      <w:b/>
    </w:rPr>
  </w:style>
  <w:style w:type="paragraph" w:customStyle="1" w:styleId="SMCentreLargeBoldUnderline">
    <w:name w:val="SMCentreLargeBold/Underline"/>
    <w:aliases w:val="CL"/>
    <w:basedOn w:val="Normal"/>
    <w:next w:val="Normal"/>
    <w:rsid w:val="005F21DC"/>
    <w:pPr>
      <w:spacing w:after="320"/>
      <w:jc w:val="center"/>
    </w:pPr>
    <w:rPr>
      <w:b/>
      <w:sz w:val="28"/>
      <w:u w:val="single"/>
    </w:rPr>
  </w:style>
  <w:style w:type="paragraph" w:customStyle="1" w:styleId="SMCentre">
    <w:name w:val="SMCentre"/>
    <w:aliases w:val="C"/>
    <w:basedOn w:val="Normal"/>
    <w:rsid w:val="005F21DC"/>
    <w:pPr>
      <w:jc w:val="center"/>
    </w:pPr>
    <w:rPr>
      <w:szCs w:val="20"/>
    </w:rPr>
  </w:style>
  <w:style w:type="paragraph" w:customStyle="1" w:styleId="SMCentreLargeBold">
    <w:name w:val="SMCentreLargeBold"/>
    <w:aliases w:val="CLB"/>
    <w:basedOn w:val="Normal"/>
    <w:next w:val="Normal"/>
    <w:rsid w:val="005F21DC"/>
    <w:pPr>
      <w:jc w:val="center"/>
    </w:pPr>
    <w:rPr>
      <w:b/>
      <w:sz w:val="28"/>
    </w:rPr>
  </w:style>
  <w:style w:type="paragraph" w:customStyle="1" w:styleId="SMDIndent">
    <w:name w:val="SMDIndent"/>
    <w:aliases w:val="DI"/>
    <w:basedOn w:val="Normal"/>
    <w:qFormat/>
    <w:rsid w:val="00FF3032"/>
    <w:pPr>
      <w:ind w:left="720" w:right="720"/>
    </w:pPr>
  </w:style>
  <w:style w:type="paragraph" w:customStyle="1" w:styleId="SMDIndent1">
    <w:name w:val="SMDIndent1"/>
    <w:aliases w:val="DI1"/>
    <w:basedOn w:val="Normal"/>
    <w:qFormat/>
    <w:rsid w:val="00FF3032"/>
    <w:pPr>
      <w:ind w:left="1440" w:right="1440"/>
    </w:pPr>
  </w:style>
  <w:style w:type="paragraph" w:customStyle="1" w:styleId="SMHanging">
    <w:name w:val="SMHanging"/>
    <w:aliases w:val="H"/>
    <w:basedOn w:val="Normal"/>
    <w:rsid w:val="005F21DC"/>
    <w:pPr>
      <w:ind w:left="720" w:hanging="720"/>
    </w:pPr>
    <w:rPr>
      <w:szCs w:val="20"/>
    </w:rPr>
  </w:style>
  <w:style w:type="character" w:customStyle="1" w:styleId="SMItalicUnderline">
    <w:name w:val="SMItalic/Underline"/>
    <w:aliases w:val="IU"/>
    <w:rsid w:val="005F21DC"/>
    <w:rPr>
      <w:i/>
      <w:u w:val="single"/>
    </w:rPr>
  </w:style>
  <w:style w:type="paragraph" w:customStyle="1" w:styleId="SMLeft">
    <w:name w:val="SMLeft"/>
    <w:aliases w:val="L"/>
    <w:basedOn w:val="Normal"/>
    <w:rsid w:val="005F21DC"/>
    <w:pPr>
      <w:jc w:val="left"/>
    </w:pPr>
    <w:rPr>
      <w:szCs w:val="20"/>
    </w:rPr>
  </w:style>
  <w:style w:type="paragraph" w:customStyle="1" w:styleId="SMLIndent">
    <w:name w:val="SMLIndent"/>
    <w:aliases w:val="I"/>
    <w:basedOn w:val="Normal"/>
    <w:qFormat/>
    <w:rsid w:val="00FF3032"/>
    <w:pPr>
      <w:ind w:left="720"/>
    </w:pPr>
  </w:style>
  <w:style w:type="paragraph" w:customStyle="1" w:styleId="SMLIndent1">
    <w:name w:val="SMLIndent1"/>
    <w:aliases w:val="I1"/>
    <w:basedOn w:val="Normal"/>
    <w:qFormat/>
    <w:rsid w:val="00FF3032"/>
    <w:pPr>
      <w:ind w:left="1440"/>
    </w:pPr>
    <w:rPr>
      <w:szCs w:val="20"/>
    </w:rPr>
  </w:style>
  <w:style w:type="paragraph" w:customStyle="1" w:styleId="SMLIndent15">
    <w:name w:val="SMLIndent1.5"/>
    <w:aliases w:val="I2"/>
    <w:basedOn w:val="Normal"/>
    <w:qFormat/>
    <w:rsid w:val="00FF3032"/>
    <w:pPr>
      <w:ind w:left="2160"/>
    </w:pPr>
    <w:rPr>
      <w:szCs w:val="20"/>
    </w:rPr>
  </w:style>
  <w:style w:type="paragraph" w:customStyle="1" w:styleId="SMLIndent2">
    <w:name w:val="SMLIndent2"/>
    <w:aliases w:val="I3"/>
    <w:basedOn w:val="Normal"/>
    <w:qFormat/>
    <w:rsid w:val="00FF3032"/>
    <w:pPr>
      <w:ind w:left="2880"/>
    </w:pPr>
    <w:rPr>
      <w:szCs w:val="20"/>
    </w:rPr>
  </w:style>
  <w:style w:type="paragraph" w:customStyle="1" w:styleId="SMLIndent25">
    <w:name w:val="SMLIndent2.5"/>
    <w:aliases w:val="I4"/>
    <w:basedOn w:val="Normal"/>
    <w:qFormat/>
    <w:rsid w:val="00FF3032"/>
    <w:pPr>
      <w:ind w:left="3600"/>
    </w:pPr>
    <w:rPr>
      <w:szCs w:val="20"/>
    </w:rPr>
  </w:style>
  <w:style w:type="paragraph" w:customStyle="1" w:styleId="SMLIndentDS">
    <w:name w:val="SMLIndentDS"/>
    <w:aliases w:val="LI2"/>
    <w:basedOn w:val="NormalSingle"/>
    <w:rsid w:val="005F21DC"/>
    <w:pPr>
      <w:spacing w:line="480" w:lineRule="auto"/>
      <w:ind w:left="720"/>
    </w:pPr>
  </w:style>
  <w:style w:type="paragraph" w:customStyle="1" w:styleId="SMList12IndentBullet">
    <w:name w:val="SMList 1/2IndentBullet"/>
    <w:aliases w:val="L1.5BU"/>
    <w:basedOn w:val="Normal"/>
    <w:rsid w:val="005F21DC"/>
    <w:pPr>
      <w:numPr>
        <w:numId w:val="1"/>
      </w:numPr>
    </w:pPr>
  </w:style>
  <w:style w:type="paragraph" w:customStyle="1" w:styleId="SMListwBullet">
    <w:name w:val="SMList w/Bullet"/>
    <w:aliases w:val="LBU"/>
    <w:basedOn w:val="Normal"/>
    <w:qFormat/>
    <w:rsid w:val="00FF3032"/>
    <w:pPr>
      <w:numPr>
        <w:numId w:val="3"/>
      </w:numPr>
    </w:pPr>
  </w:style>
  <w:style w:type="paragraph" w:customStyle="1" w:styleId="SMListwIndentBullet">
    <w:name w:val="SMList w/Indent Bullet"/>
    <w:aliases w:val="LIBU"/>
    <w:basedOn w:val="Normal"/>
    <w:rsid w:val="005F21DC"/>
    <w:pPr>
      <w:numPr>
        <w:numId w:val="2"/>
      </w:numPr>
    </w:pPr>
    <w:rPr>
      <w:szCs w:val="20"/>
    </w:rPr>
  </w:style>
  <w:style w:type="paragraph" w:customStyle="1" w:styleId="SMMainH">
    <w:name w:val="SMMainH"/>
    <w:aliases w:val="MH"/>
    <w:basedOn w:val="NormalSingle"/>
    <w:next w:val="Normal"/>
    <w:qFormat/>
    <w:rsid w:val="00FF3032"/>
    <w:pPr>
      <w:keepNext/>
      <w:keepLines/>
      <w:spacing w:before="120" w:after="120"/>
      <w:jc w:val="left"/>
      <w:outlineLvl w:val="0"/>
    </w:pPr>
    <w:rPr>
      <w:b/>
      <w:smallCaps/>
      <w:szCs w:val="24"/>
    </w:rPr>
  </w:style>
  <w:style w:type="paragraph" w:customStyle="1" w:styleId="SMQuote">
    <w:name w:val="SMQuote"/>
    <w:aliases w:val="Q"/>
    <w:basedOn w:val="Normal"/>
    <w:qFormat/>
    <w:rsid w:val="00FF3032"/>
    <w:pPr>
      <w:ind w:left="720" w:right="720"/>
    </w:pPr>
    <w:rPr>
      <w:i/>
    </w:rPr>
  </w:style>
  <w:style w:type="paragraph" w:customStyle="1" w:styleId="SMQuote1">
    <w:name w:val="SMQuote1"/>
    <w:aliases w:val="Q1"/>
    <w:basedOn w:val="SMQuote"/>
    <w:qFormat/>
    <w:rsid w:val="00FF3032"/>
    <w:pPr>
      <w:ind w:left="1440" w:right="1440"/>
    </w:pPr>
  </w:style>
  <w:style w:type="paragraph" w:customStyle="1" w:styleId="SMRight">
    <w:name w:val="SMRight"/>
    <w:aliases w:val="R"/>
    <w:basedOn w:val="Normal"/>
    <w:rsid w:val="005F21DC"/>
    <w:pPr>
      <w:jc w:val="right"/>
    </w:pPr>
    <w:rPr>
      <w:szCs w:val="20"/>
    </w:rPr>
  </w:style>
  <w:style w:type="paragraph" w:customStyle="1" w:styleId="SMSubH">
    <w:name w:val="SMSubH"/>
    <w:aliases w:val="SH"/>
    <w:basedOn w:val="NormalSingle"/>
    <w:next w:val="Normal"/>
    <w:qFormat/>
    <w:rsid w:val="00FF3032"/>
    <w:pPr>
      <w:keepNext/>
      <w:keepLines/>
      <w:spacing w:before="120" w:after="120"/>
      <w:jc w:val="left"/>
      <w:outlineLvl w:val="1"/>
    </w:pPr>
    <w:rPr>
      <w:b/>
    </w:rPr>
  </w:style>
  <w:style w:type="paragraph" w:customStyle="1" w:styleId="SMTab">
    <w:name w:val="SMTab"/>
    <w:aliases w:val="T"/>
    <w:basedOn w:val="Normal"/>
    <w:qFormat/>
    <w:rsid w:val="00FF3032"/>
    <w:pPr>
      <w:ind w:firstLine="720"/>
    </w:pPr>
    <w:rPr>
      <w:szCs w:val="20"/>
    </w:rPr>
  </w:style>
  <w:style w:type="paragraph" w:customStyle="1" w:styleId="SMTab1">
    <w:name w:val="SMTab1"/>
    <w:aliases w:val="T1"/>
    <w:basedOn w:val="Normal"/>
    <w:rsid w:val="005F21DC"/>
    <w:pPr>
      <w:ind w:firstLine="1440"/>
    </w:pPr>
  </w:style>
  <w:style w:type="paragraph" w:customStyle="1" w:styleId="SMTab1S">
    <w:name w:val="SMTab1S"/>
    <w:aliases w:val="T1S"/>
    <w:basedOn w:val="NormalSingle"/>
    <w:rsid w:val="005F21DC"/>
    <w:pPr>
      <w:ind w:firstLine="1440"/>
    </w:pPr>
  </w:style>
  <w:style w:type="paragraph" w:customStyle="1" w:styleId="SMTableCentered">
    <w:name w:val="SMTableCentered"/>
    <w:aliases w:val="TC"/>
    <w:basedOn w:val="Normal"/>
    <w:rsid w:val="005F21DC"/>
    <w:pPr>
      <w:spacing w:before="60" w:after="60"/>
      <w:jc w:val="center"/>
    </w:pPr>
  </w:style>
  <w:style w:type="paragraph" w:customStyle="1" w:styleId="SMTableHead">
    <w:name w:val="SMTableHead"/>
    <w:aliases w:val="TH"/>
    <w:basedOn w:val="NormalSingle"/>
    <w:rsid w:val="005F21DC"/>
    <w:pPr>
      <w:keepNext/>
      <w:keepLines/>
      <w:spacing w:before="60" w:after="60"/>
      <w:jc w:val="center"/>
    </w:pPr>
    <w:rPr>
      <w:b/>
    </w:rPr>
  </w:style>
  <w:style w:type="paragraph" w:customStyle="1" w:styleId="SMTableText">
    <w:name w:val="SMTableText"/>
    <w:aliases w:val="TT"/>
    <w:basedOn w:val="NormalSingle"/>
    <w:rsid w:val="005F21DC"/>
    <w:pPr>
      <w:spacing w:before="60" w:after="60"/>
      <w:jc w:val="left"/>
    </w:pPr>
  </w:style>
  <w:style w:type="paragraph" w:customStyle="1" w:styleId="SMTabS">
    <w:name w:val="SMTabS"/>
    <w:aliases w:val="TS"/>
    <w:basedOn w:val="NormalSingle"/>
    <w:rsid w:val="005F21DC"/>
    <w:pPr>
      <w:ind w:firstLine="720"/>
    </w:pPr>
  </w:style>
  <w:style w:type="paragraph" w:styleId="TOC1">
    <w:name w:val="toc 1"/>
    <w:basedOn w:val="Normal"/>
    <w:next w:val="Normal"/>
    <w:rsid w:val="005F21DC"/>
    <w:pPr>
      <w:tabs>
        <w:tab w:val="left" w:pos="720"/>
        <w:tab w:val="right" w:leader="dot" w:pos="9360"/>
      </w:tabs>
      <w:jc w:val="left"/>
    </w:pPr>
  </w:style>
  <w:style w:type="paragraph" w:styleId="TOC2">
    <w:name w:val="toc 2"/>
    <w:basedOn w:val="Normal"/>
    <w:next w:val="Normal"/>
    <w:rsid w:val="005F21DC"/>
    <w:pPr>
      <w:tabs>
        <w:tab w:val="left" w:pos="1440"/>
        <w:tab w:val="right" w:leader="dot" w:pos="9360"/>
      </w:tabs>
      <w:ind w:left="720"/>
      <w:jc w:val="left"/>
    </w:pPr>
  </w:style>
  <w:style w:type="paragraph" w:customStyle="1" w:styleId="SMPlain">
    <w:name w:val="SMPlain"/>
    <w:aliases w:val="P"/>
    <w:basedOn w:val="Normal"/>
    <w:rsid w:val="000607C7"/>
    <w:pPr>
      <w:spacing w:after="0"/>
      <w:jc w:val="left"/>
    </w:pPr>
    <w:rPr>
      <w:szCs w:val="20"/>
    </w:rPr>
  </w:style>
  <w:style w:type="character" w:customStyle="1" w:styleId="SMCharacterBold">
    <w:name w:val="SMCharacterBold"/>
    <w:aliases w:val="B"/>
    <w:rsid w:val="00C13EB4"/>
    <w:rPr>
      <w:b/>
    </w:rPr>
  </w:style>
  <w:style w:type="character" w:customStyle="1" w:styleId="SMCharacterUnderline">
    <w:name w:val="SMCharacterUnderline"/>
    <w:aliases w:val="U"/>
    <w:rsid w:val="00C13EB4"/>
    <w:rPr>
      <w:u w:val="single"/>
    </w:rPr>
  </w:style>
  <w:style w:type="character" w:customStyle="1" w:styleId="SMItalic">
    <w:name w:val="SMItalic"/>
    <w:aliases w:val="SI"/>
    <w:rsid w:val="009A11DD"/>
    <w:rPr>
      <w:i/>
    </w:rPr>
  </w:style>
  <w:style w:type="paragraph" w:customStyle="1" w:styleId="SMCentreUnderline">
    <w:name w:val="SMCentre/Underline"/>
    <w:aliases w:val="CU"/>
    <w:basedOn w:val="Normal"/>
    <w:qFormat/>
    <w:rsid w:val="00FF3032"/>
    <w:pPr>
      <w:jc w:val="center"/>
    </w:pPr>
    <w:rPr>
      <w:u w:val="single"/>
    </w:rPr>
  </w:style>
  <w:style w:type="character" w:customStyle="1" w:styleId="SMSmallCaps">
    <w:name w:val="SMSmallCaps"/>
    <w:aliases w:val="SC"/>
    <w:rsid w:val="00B41672"/>
    <w:rPr>
      <w:smallCaps/>
    </w:rPr>
  </w:style>
  <w:style w:type="character" w:customStyle="1" w:styleId="SMAllCaps">
    <w:name w:val="SMAllCaps"/>
    <w:aliases w:val="AC"/>
    <w:rsid w:val="00B41672"/>
    <w:rPr>
      <w:caps/>
    </w:rPr>
  </w:style>
  <w:style w:type="paragraph" w:customStyle="1" w:styleId="SMTableTextCenter">
    <w:name w:val="SMTableTextCenter"/>
    <w:aliases w:val="TTC"/>
    <w:basedOn w:val="SMTableText"/>
    <w:link w:val="SMTableTextCenterChar"/>
    <w:rsid w:val="00C947CC"/>
    <w:pPr>
      <w:jc w:val="center"/>
    </w:pPr>
  </w:style>
  <w:style w:type="character" w:customStyle="1" w:styleId="SMTableTextCenterChar">
    <w:name w:val="SMTableTextCenter Char"/>
    <w:aliases w:val="TTC Char"/>
    <w:basedOn w:val="DefaultParagraphFont"/>
    <w:link w:val="SMTableTextCenter"/>
    <w:rsid w:val="00C947CC"/>
    <w:rPr>
      <w:rFonts w:ascii="Arial" w:hAnsi="Arial" w:cs="Arial"/>
      <w:sz w:val="22"/>
      <w:lang w:val="en-CA"/>
    </w:rPr>
  </w:style>
  <w:style w:type="paragraph" w:customStyle="1" w:styleId="SMTableTextRight">
    <w:name w:val="SMTableTextRight"/>
    <w:aliases w:val="TTR"/>
    <w:basedOn w:val="SMTableText"/>
    <w:link w:val="SMTableTextRightChar"/>
    <w:rsid w:val="00C947CC"/>
    <w:pPr>
      <w:jc w:val="right"/>
    </w:pPr>
  </w:style>
  <w:style w:type="character" w:customStyle="1" w:styleId="SMTableTextRightChar">
    <w:name w:val="SMTableTextRight Char"/>
    <w:aliases w:val="TTR Char"/>
    <w:basedOn w:val="DefaultParagraphFont"/>
    <w:link w:val="SMTableTextRight"/>
    <w:rsid w:val="00C947CC"/>
    <w:rPr>
      <w:rFonts w:ascii="Arial" w:hAnsi="Arial" w:cs="Arial"/>
      <w:sz w:val="22"/>
      <w:lang w:val="en-CA"/>
    </w:rPr>
  </w:style>
  <w:style w:type="paragraph" w:customStyle="1" w:styleId="SMTableHeadLeft">
    <w:name w:val="SMTableHeadLeft"/>
    <w:aliases w:val="THL"/>
    <w:basedOn w:val="SMTableHead"/>
    <w:link w:val="SMTableHeadLeftChar"/>
    <w:rsid w:val="00C947CC"/>
    <w:pPr>
      <w:jc w:val="left"/>
    </w:pPr>
  </w:style>
  <w:style w:type="character" w:customStyle="1" w:styleId="SMTableHeadLeftChar">
    <w:name w:val="SMTableHeadLeft Char"/>
    <w:aliases w:val="THL Char"/>
    <w:basedOn w:val="DefaultParagraphFont"/>
    <w:link w:val="SMTableHeadLeft"/>
    <w:rsid w:val="00C947CC"/>
    <w:rPr>
      <w:rFonts w:ascii="Arial" w:hAnsi="Arial" w:cs="Arial"/>
      <w:b/>
      <w:sz w:val="22"/>
      <w:lang w:val="en-CA"/>
    </w:rPr>
  </w:style>
  <w:style w:type="paragraph" w:customStyle="1" w:styleId="SMTableHeadRight">
    <w:name w:val="SMTableHeadRight"/>
    <w:aliases w:val="THR"/>
    <w:basedOn w:val="SMTableHead"/>
    <w:link w:val="SMTableHeadRightChar"/>
    <w:rsid w:val="00C947CC"/>
    <w:pPr>
      <w:jc w:val="right"/>
    </w:pPr>
  </w:style>
  <w:style w:type="character" w:customStyle="1" w:styleId="SMTableHeadRightChar">
    <w:name w:val="SMTableHeadRight Char"/>
    <w:aliases w:val="THR Char"/>
    <w:basedOn w:val="DefaultParagraphFont"/>
    <w:link w:val="SMTableHeadRight"/>
    <w:rsid w:val="00C947CC"/>
    <w:rPr>
      <w:rFonts w:ascii="Arial" w:hAnsi="Arial" w:cs="Arial"/>
      <w:b/>
      <w:sz w:val="22"/>
      <w:lang w:val="en-CA"/>
    </w:rPr>
  </w:style>
  <w:style w:type="paragraph" w:customStyle="1" w:styleId="TableText">
    <w:name w:val="Table Text"/>
    <w:basedOn w:val="NormalSingle"/>
    <w:link w:val="TableTextChar"/>
    <w:semiHidden/>
    <w:rsid w:val="00446827"/>
    <w:pPr>
      <w:spacing w:before="60" w:after="60"/>
      <w:jc w:val="left"/>
    </w:pPr>
  </w:style>
  <w:style w:type="character" w:customStyle="1" w:styleId="TableTextChar">
    <w:name w:val="Table Text Char"/>
    <w:basedOn w:val="DefaultParagraphFont"/>
    <w:link w:val="TableText"/>
    <w:semiHidden/>
    <w:rsid w:val="00541BBA"/>
    <w:rPr>
      <w:rFonts w:ascii="Arial" w:hAnsi="Arial" w:cs="Arial"/>
      <w:sz w:val="22"/>
      <w:lang w:val="en-CA"/>
    </w:rPr>
  </w:style>
  <w:style w:type="paragraph" w:customStyle="1" w:styleId="TableHeading">
    <w:name w:val="Table Heading"/>
    <w:basedOn w:val="NormalSingle"/>
    <w:link w:val="TableHeadingChar"/>
    <w:semiHidden/>
    <w:rsid w:val="00446827"/>
    <w:pPr>
      <w:keepNext/>
      <w:keepLines/>
      <w:spacing w:before="60" w:after="60"/>
      <w:jc w:val="center"/>
    </w:pPr>
    <w:rPr>
      <w:b/>
    </w:rPr>
  </w:style>
  <w:style w:type="character" w:customStyle="1" w:styleId="TableHeadingChar">
    <w:name w:val="Table Heading Char"/>
    <w:basedOn w:val="DefaultParagraphFont"/>
    <w:link w:val="TableHeading"/>
    <w:semiHidden/>
    <w:rsid w:val="00541BBA"/>
    <w:rPr>
      <w:rFonts w:ascii="Arial" w:hAnsi="Arial" w:cs="Arial"/>
      <w:b/>
      <w:sz w:val="22"/>
      <w:lang w:val="en-CA"/>
    </w:rPr>
  </w:style>
  <w:style w:type="character" w:styleId="PlaceholderText">
    <w:name w:val="Placeholder Text"/>
    <w:basedOn w:val="DefaultParagraphFont"/>
    <w:uiPriority w:val="99"/>
    <w:semiHidden/>
    <w:rsid w:val="000C5AB6"/>
    <w:rPr>
      <w:color w:val="808080"/>
    </w:rPr>
  </w:style>
  <w:style w:type="paragraph" w:customStyle="1" w:styleId="DocsID">
    <w:name w:val="DocsID"/>
    <w:basedOn w:val="Normal"/>
    <w:link w:val="DocsIDChar"/>
    <w:rsid w:val="00F37FFD"/>
    <w:pPr>
      <w:spacing w:before="20" w:after="0"/>
      <w:jc w:val="left"/>
    </w:pPr>
    <w:rPr>
      <w:color w:val="000080"/>
      <w:sz w:val="16"/>
    </w:rPr>
  </w:style>
  <w:style w:type="character" w:customStyle="1" w:styleId="DocsIDChar">
    <w:name w:val="DocsID Char"/>
    <w:basedOn w:val="DefaultParagraphFont"/>
    <w:link w:val="DocsID"/>
    <w:rsid w:val="00F37FFD"/>
    <w:rPr>
      <w:rFonts w:ascii="Arial" w:hAnsi="Arial" w:cs="Arial"/>
      <w:color w:val="000080"/>
      <w:sz w:val="16"/>
      <w:szCs w:val="24"/>
      <w:lang w:val="en-CA"/>
    </w:rPr>
  </w:style>
  <w:style w:type="paragraph" w:customStyle="1" w:styleId="TocTitle">
    <w:name w:val="TocTitle"/>
    <w:basedOn w:val="Normal"/>
    <w:qFormat/>
    <w:rsid w:val="009365FB"/>
    <w:pPr>
      <w:jc w:val="center"/>
    </w:pPr>
    <w:rPr>
      <w:b/>
      <w:caps/>
    </w:rPr>
  </w:style>
  <w:style w:type="paragraph" w:customStyle="1" w:styleId="SMBoldItalicCentre">
    <w:name w:val="SMBoldItalicCentre"/>
    <w:basedOn w:val="Normal"/>
    <w:link w:val="SMBoldItalicCentreChar"/>
    <w:qFormat/>
    <w:rsid w:val="00A6136F"/>
    <w:pPr>
      <w:jc w:val="center"/>
    </w:pPr>
    <w:rPr>
      <w:b/>
      <w:i/>
    </w:rPr>
  </w:style>
  <w:style w:type="character" w:customStyle="1" w:styleId="SMStrikethrough">
    <w:name w:val="SMStrikethrough"/>
    <w:qFormat/>
    <w:rsid w:val="00A6136F"/>
    <w:rPr>
      <w:rFonts w:ascii="Arial" w:hAnsi="Arial"/>
      <w:strike/>
      <w:dstrike w:val="0"/>
      <w:sz w:val="22"/>
    </w:rPr>
  </w:style>
  <w:style w:type="character" w:customStyle="1" w:styleId="SMBoldItalicCentreChar">
    <w:name w:val="SMBoldItalicCentre Char"/>
    <w:basedOn w:val="DefaultParagraphFont"/>
    <w:link w:val="SMBoldItalicCentre"/>
    <w:rsid w:val="00A6136F"/>
    <w:rPr>
      <w:rFonts w:ascii="Arial" w:hAnsi="Arial" w:cs="Arial"/>
      <w:b/>
      <w:i/>
      <w:sz w:val="22"/>
      <w:szCs w:val="24"/>
      <w:lang w:val="en-CA"/>
    </w:rPr>
  </w:style>
  <w:style w:type="paragraph" w:styleId="TOC3">
    <w:name w:val="toc 3"/>
    <w:basedOn w:val="Normal"/>
    <w:next w:val="Normal"/>
    <w:autoRedefine/>
    <w:semiHidden/>
    <w:unhideWhenUsed/>
    <w:rsid w:val="00B522FD"/>
    <w:pPr>
      <w:ind w:left="1440"/>
    </w:pPr>
  </w:style>
  <w:style w:type="paragraph" w:customStyle="1" w:styleId="TOC30">
    <w:name w:val="TOC3"/>
    <w:basedOn w:val="Normal"/>
    <w:qFormat/>
    <w:rsid w:val="00D64D98"/>
    <w:pPr>
      <w:ind w:left="1440"/>
    </w:pPr>
  </w:style>
  <w:style w:type="table" w:styleId="TableGrid">
    <w:name w:val="Table Grid"/>
    <w:basedOn w:val="TableNormal"/>
    <w:rsid w:val="00197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mpt0">
    <w:name w:val="prompt"/>
    <w:basedOn w:val="DefaultParagraphFont"/>
    <w:rsid w:val="001979FC"/>
  </w:style>
  <w:style w:type="paragraph" w:customStyle="1" w:styleId="IRs1">
    <w:name w:val="IRs1"/>
    <w:basedOn w:val="Normal"/>
    <w:rsid w:val="001979FC"/>
    <w:pPr>
      <w:widowControl w:val="0"/>
      <w:numPr>
        <w:numId w:val="4"/>
      </w:numPr>
      <w:tabs>
        <w:tab w:val="left" w:pos="2160"/>
      </w:tabs>
      <w:spacing w:before="200" w:after="200" w:line="360" w:lineRule="auto"/>
    </w:pPr>
    <w:rPr>
      <w:color w:val="000000"/>
    </w:rPr>
  </w:style>
  <w:style w:type="paragraph" w:customStyle="1" w:styleId="IRs2">
    <w:name w:val="IRs2"/>
    <w:basedOn w:val="Normal"/>
    <w:rsid w:val="001979FC"/>
    <w:pPr>
      <w:widowControl w:val="0"/>
      <w:numPr>
        <w:ilvl w:val="1"/>
        <w:numId w:val="4"/>
      </w:numPr>
      <w:tabs>
        <w:tab w:val="left" w:pos="1440"/>
      </w:tabs>
      <w:spacing w:before="200" w:after="200" w:line="360" w:lineRule="auto"/>
      <w:ind w:right="720"/>
    </w:pPr>
    <w:rPr>
      <w:color w:val="000000"/>
    </w:rPr>
  </w:style>
  <w:style w:type="paragraph" w:customStyle="1" w:styleId="IRs3">
    <w:name w:val="IRs3"/>
    <w:basedOn w:val="Normal"/>
    <w:rsid w:val="001979FC"/>
    <w:pPr>
      <w:widowControl w:val="0"/>
      <w:numPr>
        <w:ilvl w:val="2"/>
        <w:numId w:val="4"/>
      </w:numPr>
      <w:tabs>
        <w:tab w:val="left" w:pos="2160"/>
      </w:tabs>
      <w:spacing w:before="200" w:after="200" w:line="360" w:lineRule="auto"/>
      <w:ind w:right="1440" w:hanging="720"/>
    </w:pPr>
    <w:rPr>
      <w:color w:val="000000"/>
    </w:rPr>
  </w:style>
  <w:style w:type="paragraph" w:customStyle="1" w:styleId="IRs4">
    <w:name w:val="IRs4"/>
    <w:basedOn w:val="Normal"/>
    <w:rsid w:val="001979FC"/>
    <w:pPr>
      <w:widowControl w:val="0"/>
      <w:numPr>
        <w:ilvl w:val="3"/>
        <w:numId w:val="4"/>
      </w:numPr>
      <w:tabs>
        <w:tab w:val="left" w:pos="2880"/>
      </w:tabs>
      <w:spacing w:after="0" w:line="360" w:lineRule="auto"/>
      <w:ind w:firstLine="0"/>
      <w:jc w:val="left"/>
    </w:pPr>
    <w:rPr>
      <w:color w:val="000000"/>
    </w:rPr>
  </w:style>
  <w:style w:type="paragraph" w:customStyle="1" w:styleId="IRs5">
    <w:name w:val="IRs5"/>
    <w:basedOn w:val="Normal"/>
    <w:rsid w:val="001979FC"/>
    <w:pPr>
      <w:widowControl w:val="0"/>
      <w:numPr>
        <w:ilvl w:val="4"/>
        <w:numId w:val="4"/>
      </w:numPr>
      <w:tabs>
        <w:tab w:val="left" w:pos="3600"/>
      </w:tabs>
      <w:spacing w:after="0" w:line="360" w:lineRule="auto"/>
      <w:ind w:firstLine="0"/>
      <w:jc w:val="left"/>
    </w:pPr>
    <w:rPr>
      <w:color w:val="000000"/>
    </w:rPr>
  </w:style>
  <w:style w:type="paragraph" w:customStyle="1" w:styleId="IRs6">
    <w:name w:val="IRs6"/>
    <w:basedOn w:val="Normal"/>
    <w:rsid w:val="001979FC"/>
    <w:pPr>
      <w:widowControl w:val="0"/>
      <w:numPr>
        <w:ilvl w:val="5"/>
        <w:numId w:val="4"/>
      </w:numPr>
      <w:tabs>
        <w:tab w:val="left" w:pos="4320"/>
      </w:tabs>
      <w:spacing w:after="0" w:line="360" w:lineRule="auto"/>
      <w:ind w:firstLine="0"/>
      <w:jc w:val="left"/>
    </w:pPr>
    <w:rPr>
      <w:color w:val="000000"/>
    </w:rPr>
  </w:style>
  <w:style w:type="paragraph" w:customStyle="1" w:styleId="IRs7">
    <w:name w:val="IRs7"/>
    <w:basedOn w:val="Normal"/>
    <w:rsid w:val="001979FC"/>
    <w:pPr>
      <w:widowControl w:val="0"/>
      <w:numPr>
        <w:ilvl w:val="6"/>
        <w:numId w:val="4"/>
      </w:numPr>
      <w:tabs>
        <w:tab w:val="left" w:pos="5040"/>
      </w:tabs>
      <w:spacing w:after="0" w:line="360" w:lineRule="auto"/>
      <w:ind w:firstLine="0"/>
      <w:jc w:val="left"/>
    </w:pPr>
    <w:rPr>
      <w:color w:val="000000"/>
    </w:rPr>
  </w:style>
  <w:style w:type="paragraph" w:customStyle="1" w:styleId="IRs8">
    <w:name w:val="IRs8"/>
    <w:basedOn w:val="Normal"/>
    <w:rsid w:val="001979FC"/>
    <w:pPr>
      <w:widowControl w:val="0"/>
      <w:numPr>
        <w:ilvl w:val="7"/>
        <w:numId w:val="4"/>
      </w:numPr>
      <w:tabs>
        <w:tab w:val="left" w:pos="5760"/>
      </w:tabs>
      <w:spacing w:after="0" w:line="360" w:lineRule="auto"/>
      <w:ind w:firstLine="0"/>
      <w:jc w:val="left"/>
    </w:pPr>
    <w:rPr>
      <w:color w:val="000000"/>
    </w:rPr>
  </w:style>
  <w:style w:type="paragraph" w:customStyle="1" w:styleId="IRs9">
    <w:name w:val="IRs9"/>
    <w:basedOn w:val="Normal"/>
    <w:link w:val="IRs9Char"/>
    <w:rsid w:val="001979FC"/>
    <w:pPr>
      <w:widowControl w:val="0"/>
      <w:numPr>
        <w:ilvl w:val="8"/>
        <w:numId w:val="4"/>
      </w:numPr>
      <w:tabs>
        <w:tab w:val="left" w:pos="6480"/>
      </w:tabs>
      <w:spacing w:after="0" w:line="360" w:lineRule="auto"/>
      <w:ind w:firstLine="0"/>
      <w:jc w:val="left"/>
    </w:pPr>
    <w:rPr>
      <w:color w:val="000000"/>
    </w:rPr>
  </w:style>
  <w:style w:type="character" w:styleId="LineNumber">
    <w:name w:val="line number"/>
    <w:basedOn w:val="DefaultParagraphFont"/>
    <w:semiHidden/>
    <w:unhideWhenUsed/>
    <w:rsid w:val="0057493B"/>
  </w:style>
  <w:style w:type="paragraph" w:styleId="NormalWeb">
    <w:name w:val="Normal (Web)"/>
    <w:basedOn w:val="Normal"/>
    <w:semiHidden/>
    <w:unhideWhenUsed/>
    <w:rsid w:val="00F01EB0"/>
    <w:rPr>
      <w:rFonts w:ascii="Times New Roman" w:hAnsi="Times New Roman" w:cs="Times New Roman"/>
      <w:sz w:val="24"/>
    </w:rPr>
  </w:style>
  <w:style w:type="paragraph" w:styleId="Revision">
    <w:name w:val="Revision"/>
    <w:hidden/>
    <w:uiPriority w:val="99"/>
    <w:semiHidden/>
    <w:rsid w:val="00CC50B9"/>
    <w:rPr>
      <w:rFonts w:ascii="Arial" w:hAnsi="Arial" w:cs="Arial"/>
      <w:sz w:val="22"/>
      <w:szCs w:val="24"/>
      <w:lang w:val="en-CA"/>
    </w:rPr>
  </w:style>
  <w:style w:type="character" w:styleId="Strong">
    <w:name w:val="Strong"/>
    <w:basedOn w:val="DefaultParagraphFont"/>
    <w:uiPriority w:val="22"/>
    <w:qFormat/>
    <w:rsid w:val="00034076"/>
    <w:rPr>
      <w:b/>
      <w:bCs/>
    </w:rPr>
  </w:style>
  <w:style w:type="character" w:customStyle="1" w:styleId="IRs9Char">
    <w:name w:val="IRs9 Char"/>
    <w:basedOn w:val="DefaultParagraphFont"/>
    <w:link w:val="IRs9"/>
    <w:rsid w:val="006616CE"/>
    <w:rPr>
      <w:rFonts w:ascii="Arial" w:hAnsi="Arial" w:cs="Arial"/>
      <w:color w:val="000000"/>
      <w:sz w:val="22"/>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97A2949-7156-4386-8AA5-B28CB4C8580F}"/>
      </w:docPartPr>
      <w:docPartBody>
        <w:p w:rsidR="00A26A28" w:rsidRDefault="00245660">
          <w:r w:rsidRPr="000C25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60"/>
    <w:rsid w:val="000F09BC"/>
    <w:rsid w:val="00245660"/>
    <w:rsid w:val="002D1AEC"/>
    <w:rsid w:val="0030536B"/>
    <w:rsid w:val="003608AA"/>
    <w:rsid w:val="0073373A"/>
    <w:rsid w:val="00736C55"/>
    <w:rsid w:val="0077224F"/>
    <w:rsid w:val="00802FF3"/>
    <w:rsid w:val="00A26A28"/>
    <w:rsid w:val="00A36C39"/>
    <w:rsid w:val="00E2636E"/>
    <w:rsid w:val="00E91A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6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A71281-8A38-482D-B58E-ABDEA543EAC1}">
  <we:reference id="6cec9104-4737-421b-a03d-239e5c3d9697" version="1.0.3.0" store="EXCatalog" storeType="EXCatalog"/>
  <we:alternateReferences>
    <we:reference id="WA200007740" version="1.0.3.0" store="en-CA"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B177B-451B-4AD1-8D54-0D6A42DC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3920</Words>
  <Characters>22075</Characters>
  <Application>Microsoft Office Word</Application>
  <DocSecurity>0</DocSecurity>
  <Lines>438</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2026-01-23T18:00:00Z</dcterms:created>
  <dcterms:modified xsi:type="dcterms:W3CDTF">2026-01-23T18:00:00Z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e6066d-7a93-49ef-9665-8ecaf835c699_Enabled">
    <vt:lpwstr>true</vt:lpwstr>
  </property>
  <property fmtid="{D5CDD505-2E9C-101B-9397-08002B2CF9AE}" pid="3" name="MSIP_Label_a9e6066d-7a93-49ef-9665-8ecaf835c699_SetDate">
    <vt:lpwstr>2026-01-23T16:37:07Z</vt:lpwstr>
  </property>
  <property fmtid="{D5CDD505-2E9C-101B-9397-08002B2CF9AE}" pid="4" name="MSIP_Label_a9e6066d-7a93-49ef-9665-8ecaf835c699_Method">
    <vt:lpwstr>Standard</vt:lpwstr>
  </property>
  <property fmtid="{D5CDD505-2E9C-101B-9397-08002B2CF9AE}" pid="5" name="MSIP_Label_a9e6066d-7a93-49ef-9665-8ecaf835c699_Name">
    <vt:lpwstr>Confidential</vt:lpwstr>
  </property>
  <property fmtid="{D5CDD505-2E9C-101B-9397-08002B2CF9AE}" pid="6" name="MSIP_Label_a9e6066d-7a93-49ef-9665-8ecaf835c699_SiteId">
    <vt:lpwstr>1ec0cccf-2ced-4e7d-9a42-fd151429d9f2</vt:lpwstr>
  </property>
  <property fmtid="{D5CDD505-2E9C-101B-9397-08002B2CF9AE}" pid="7" name="MSIP_Label_a9e6066d-7a93-49ef-9665-8ecaf835c699_ActionId">
    <vt:lpwstr>fbdbeca5-1ca3-4116-b655-327234e021f9</vt:lpwstr>
  </property>
  <property fmtid="{D5CDD505-2E9C-101B-9397-08002B2CF9AE}" pid="8" name="MSIP_Label_a9e6066d-7a93-49ef-9665-8ecaf835c699_ContentBits">
    <vt:lpwstr>0</vt:lpwstr>
  </property>
  <property fmtid="{D5CDD505-2E9C-101B-9397-08002B2CF9AE}" pid="9" name="MSIP_Label_a9e6066d-7a93-49ef-9665-8ecaf835c699_Tag">
    <vt:lpwstr>10, 3, 0, 1</vt:lpwstr>
  </property>
</Properties>
</file>