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342CC" w14:textId="77777777" w:rsidR="00A54404" w:rsidRPr="00A54404" w:rsidRDefault="00A54404" w:rsidP="00A54404">
      <w:pPr>
        <w:ind w:left="2880" w:hanging="2880"/>
        <w:jc w:val="right"/>
        <w:rPr>
          <w:b/>
          <w:bCs/>
          <w:lang w:val="en-US"/>
        </w:rPr>
      </w:pPr>
      <w:bookmarkStart w:id="0" w:name="_Hlk212031495"/>
      <w:r w:rsidRPr="00A54404">
        <w:rPr>
          <w:b/>
          <w:bCs/>
          <w:lang w:val="en-US"/>
        </w:rPr>
        <w:t>M12661</w:t>
      </w:r>
    </w:p>
    <w:p w14:paraId="232F8C3F" w14:textId="77777777" w:rsidR="00A54404" w:rsidRDefault="00A54404" w:rsidP="00A54404">
      <w:pPr>
        <w:ind w:left="2880" w:hanging="2880"/>
        <w:jc w:val="center"/>
        <w:rPr>
          <w:b/>
          <w:bCs/>
          <w:lang w:val="en-US"/>
        </w:rPr>
      </w:pPr>
    </w:p>
    <w:p w14:paraId="49B4032B" w14:textId="77777777" w:rsidR="00A54404" w:rsidRDefault="00A54404" w:rsidP="00A54404">
      <w:pPr>
        <w:ind w:left="2880" w:hanging="2880"/>
        <w:jc w:val="center"/>
        <w:rPr>
          <w:b/>
          <w:bCs/>
          <w:lang w:val="en-US"/>
        </w:rPr>
      </w:pPr>
    </w:p>
    <w:p w14:paraId="5C067F93" w14:textId="06496BAA" w:rsidR="00A54404" w:rsidRPr="00A54404" w:rsidRDefault="00A54404" w:rsidP="00A54404">
      <w:pPr>
        <w:ind w:left="2880" w:hanging="2880"/>
        <w:jc w:val="center"/>
        <w:rPr>
          <w:b/>
          <w:bCs/>
          <w:lang w:val="en-US"/>
        </w:rPr>
      </w:pPr>
      <w:r w:rsidRPr="00A54404">
        <w:rPr>
          <w:b/>
          <w:bCs/>
          <w:lang w:val="en-US"/>
        </w:rPr>
        <w:t>NOVA SCOTIA ENERGY BOARD</w:t>
      </w:r>
    </w:p>
    <w:p w14:paraId="005900B9" w14:textId="77777777" w:rsidR="00A54404" w:rsidRPr="00A54404" w:rsidRDefault="00A54404" w:rsidP="00A54404">
      <w:pPr>
        <w:ind w:left="2880" w:hanging="2880"/>
        <w:jc w:val="left"/>
        <w:rPr>
          <w:b/>
          <w:bCs/>
          <w:lang w:val="en-US"/>
        </w:rPr>
      </w:pPr>
    </w:p>
    <w:p w14:paraId="717D7645" w14:textId="77777777" w:rsidR="00A54404" w:rsidRPr="00A54404" w:rsidRDefault="00A54404" w:rsidP="00A54404">
      <w:pPr>
        <w:ind w:left="2880" w:hanging="2880"/>
        <w:jc w:val="left"/>
        <w:rPr>
          <w:b/>
          <w:bCs/>
          <w:lang w:val="en-US"/>
        </w:rPr>
      </w:pPr>
      <w:r w:rsidRPr="00A54404">
        <w:rPr>
          <w:b/>
          <w:bCs/>
          <w:lang w:val="en-US"/>
        </w:rPr>
        <w:t>IN THE MATTER OF:</w:t>
      </w:r>
      <w:r w:rsidRPr="00A54404">
        <w:rPr>
          <w:b/>
          <w:bCs/>
          <w:lang w:val="en-US"/>
        </w:rPr>
        <w:tab/>
        <w:t xml:space="preserve">The </w:t>
      </w:r>
      <w:r w:rsidRPr="00A54404">
        <w:rPr>
          <w:b/>
          <w:bCs/>
          <w:i/>
          <w:iCs/>
          <w:lang w:val="en-US"/>
        </w:rPr>
        <w:t>Public Utilities Act</w:t>
      </w:r>
      <w:r w:rsidRPr="00A54404">
        <w:rPr>
          <w:b/>
          <w:bCs/>
          <w:lang w:val="en-US"/>
        </w:rPr>
        <w:t>, R.S.N.S. 1989, c. 380 as amended</w:t>
      </w:r>
    </w:p>
    <w:p w14:paraId="4AFEB4BE" w14:textId="77777777" w:rsidR="00A54404" w:rsidRDefault="00A54404" w:rsidP="00A54404">
      <w:pPr>
        <w:ind w:left="2880" w:hanging="2880"/>
        <w:jc w:val="left"/>
        <w:rPr>
          <w:b/>
          <w:bCs/>
          <w:lang w:val="en-US"/>
        </w:rPr>
      </w:pPr>
    </w:p>
    <w:p w14:paraId="752F36B1" w14:textId="1DB1D9D6" w:rsidR="00A54404" w:rsidRPr="00A54404" w:rsidRDefault="00A54404" w:rsidP="00A54404">
      <w:pPr>
        <w:ind w:left="2880" w:hanging="2880"/>
        <w:jc w:val="left"/>
        <w:rPr>
          <w:b/>
          <w:bCs/>
          <w:lang w:val="en-US"/>
        </w:rPr>
      </w:pPr>
      <w:r w:rsidRPr="00A54404">
        <w:rPr>
          <w:b/>
          <w:bCs/>
          <w:lang w:val="en-US"/>
        </w:rPr>
        <w:t xml:space="preserve">-and- </w:t>
      </w:r>
    </w:p>
    <w:p w14:paraId="5A0E86A5" w14:textId="77777777" w:rsidR="00A54404" w:rsidRDefault="00A54404" w:rsidP="00A54404">
      <w:pPr>
        <w:ind w:left="2880" w:hanging="2880"/>
        <w:jc w:val="left"/>
        <w:rPr>
          <w:b/>
          <w:bCs/>
          <w:lang w:val="en-US"/>
        </w:rPr>
      </w:pPr>
    </w:p>
    <w:p w14:paraId="6BE3667D" w14:textId="791C9F0C" w:rsidR="003A25A9" w:rsidRPr="00A54404" w:rsidRDefault="00A54404" w:rsidP="00A54404">
      <w:pPr>
        <w:ind w:left="2880" w:hanging="2880"/>
        <w:jc w:val="left"/>
        <w:rPr>
          <w:lang w:val="en-US"/>
        </w:rPr>
      </w:pPr>
      <w:r w:rsidRPr="00A54404">
        <w:rPr>
          <w:b/>
          <w:bCs/>
          <w:lang w:val="en-US"/>
        </w:rPr>
        <w:t>IN THE MATTER OF:</w:t>
      </w:r>
      <w:r w:rsidRPr="00A54404">
        <w:rPr>
          <w:b/>
          <w:bCs/>
          <w:lang w:val="en-US"/>
        </w:rPr>
        <w:tab/>
        <w:t xml:space="preserve">AN APPLICATION by NOVA SCOTIA POWER INCORPORATED </w:t>
      </w:r>
      <w:r w:rsidRPr="00A54404">
        <w:rPr>
          <w:lang w:val="en-US"/>
        </w:rPr>
        <w:t>for approval of an Extra Large Industrial Dispatchable Above-the-Line Tariff applicable to Port Hawkesbury Paper</w:t>
      </w:r>
    </w:p>
    <w:p w14:paraId="0DDFB0F7" w14:textId="77777777" w:rsidR="003A25A9" w:rsidRDefault="003A25A9" w:rsidP="003A25A9">
      <w:pPr>
        <w:jc w:val="left"/>
        <w:rPr>
          <w:b/>
          <w:bCs/>
          <w:lang w:val="en-US"/>
        </w:rPr>
      </w:pPr>
    </w:p>
    <w:p w14:paraId="5994A867" w14:textId="77777777" w:rsidR="003A25A9" w:rsidRDefault="003A25A9" w:rsidP="003A25A9">
      <w:pPr>
        <w:ind w:left="2880" w:hanging="2880"/>
        <w:jc w:val="left"/>
        <w:rPr>
          <w:b/>
          <w:bCs/>
          <w:lang w:val="en-US"/>
        </w:rPr>
      </w:pPr>
    </w:p>
    <w:p w14:paraId="370D6BDB" w14:textId="77777777" w:rsidR="003A25A9" w:rsidRPr="003046D3" w:rsidRDefault="003A25A9" w:rsidP="003A25A9">
      <w:pPr>
        <w:jc w:val="left"/>
        <w:rPr>
          <w:b/>
          <w:bCs/>
          <w:u w:val="single"/>
          <w:lang w:val="en-US"/>
        </w:rPr>
      </w:pPr>
    </w:p>
    <w:p w14:paraId="18EF94BE" w14:textId="77777777" w:rsidR="003A25A9" w:rsidRDefault="003A25A9" w:rsidP="003A25A9">
      <w:pPr>
        <w:ind w:left="2880" w:hanging="2880"/>
        <w:jc w:val="left"/>
        <w:rPr>
          <w:b/>
          <w:bCs/>
          <w:u w:val="single"/>
          <w:lang w:val="en-US"/>
        </w:rPr>
      </w:pPr>
      <w:r>
        <w:rPr>
          <w:b/>
          <w:bCs/>
          <w:lang w:val="en-US"/>
        </w:rPr>
        <w:tab/>
      </w:r>
      <w:r>
        <w:rPr>
          <w:b/>
          <w:bCs/>
          <w:u w:val="single"/>
          <w:lang w:val="en-US"/>
        </w:rPr>
        <w:t xml:space="preserve">INFORMATION REQUESTS  </w:t>
      </w:r>
    </w:p>
    <w:p w14:paraId="752499DE" w14:textId="77777777" w:rsidR="003A25A9" w:rsidRDefault="003A25A9" w:rsidP="003A25A9">
      <w:pPr>
        <w:ind w:left="2880" w:hanging="2880"/>
        <w:jc w:val="left"/>
        <w:rPr>
          <w:b/>
          <w:bCs/>
          <w:u w:val="single"/>
          <w:lang w:val="en-US"/>
        </w:rPr>
      </w:pPr>
    </w:p>
    <w:p w14:paraId="5B3BCE43" w14:textId="607C880D" w:rsidR="003A25A9" w:rsidRDefault="003A25A9" w:rsidP="003A25A9">
      <w:pPr>
        <w:ind w:left="2880" w:hanging="2880"/>
        <w:jc w:val="left"/>
        <w:rPr>
          <w:b/>
          <w:bCs/>
          <w:lang w:val="en-US"/>
        </w:rPr>
      </w:pPr>
      <w:r>
        <w:rPr>
          <w:b/>
          <w:bCs/>
          <w:lang w:val="en-US"/>
        </w:rPr>
        <w:t>To:</w:t>
      </w:r>
      <w:r>
        <w:rPr>
          <w:b/>
          <w:bCs/>
          <w:lang w:val="en-US"/>
        </w:rPr>
        <w:tab/>
      </w:r>
      <w:r w:rsidR="00E93EEC">
        <w:rPr>
          <w:b/>
          <w:bCs/>
          <w:lang w:val="en-US"/>
        </w:rPr>
        <w:t>Melanie Gillis</w:t>
      </w:r>
    </w:p>
    <w:p w14:paraId="55524405" w14:textId="2773A5DD" w:rsidR="003A25A9" w:rsidRPr="00A54404" w:rsidRDefault="00E93EEC" w:rsidP="003A25A9">
      <w:pPr>
        <w:ind w:left="2880" w:hanging="2880"/>
        <w:jc w:val="left"/>
        <w:rPr>
          <w:lang w:val="en-US"/>
        </w:rPr>
      </w:pPr>
      <w:r>
        <w:rPr>
          <w:b/>
          <w:bCs/>
          <w:lang w:val="en-US"/>
        </w:rPr>
        <w:tab/>
      </w:r>
      <w:r>
        <w:rPr>
          <w:lang w:val="en-US"/>
        </w:rPr>
        <w:t>Port Hawkesbury Paper LP</w:t>
      </w:r>
    </w:p>
    <w:p w14:paraId="06AAC555" w14:textId="7E05FF02" w:rsidR="00045B16" w:rsidRDefault="00A54404" w:rsidP="00E93EEC">
      <w:pPr>
        <w:ind w:left="2880" w:hanging="2880"/>
        <w:jc w:val="left"/>
        <w:rPr>
          <w:lang w:val="en-US"/>
        </w:rPr>
      </w:pPr>
      <w:r>
        <w:rPr>
          <w:lang w:val="en-US"/>
        </w:rPr>
        <w:tab/>
      </w:r>
      <w:r w:rsidR="00045B16" w:rsidRPr="00E93EEC">
        <w:rPr>
          <w:lang w:val="en-US"/>
        </w:rPr>
        <w:t>McInnes Cooper</w:t>
      </w:r>
    </w:p>
    <w:p w14:paraId="388803D3" w14:textId="5D50FA9A" w:rsidR="00A54404" w:rsidRDefault="00E93EEC" w:rsidP="00045B16">
      <w:pPr>
        <w:ind w:left="2880"/>
        <w:jc w:val="left"/>
        <w:rPr>
          <w:lang w:val="en-US"/>
        </w:rPr>
      </w:pPr>
      <w:r>
        <w:rPr>
          <w:lang w:val="en-US"/>
        </w:rPr>
        <w:t>1300-1969 Upper Water Street</w:t>
      </w:r>
    </w:p>
    <w:p w14:paraId="2A98426A" w14:textId="062F5512" w:rsidR="00A54404" w:rsidRDefault="00A54404" w:rsidP="003A25A9">
      <w:pPr>
        <w:ind w:left="2880" w:hanging="2880"/>
        <w:jc w:val="left"/>
        <w:rPr>
          <w:lang w:val="en-US"/>
        </w:rPr>
      </w:pPr>
      <w:r>
        <w:rPr>
          <w:lang w:val="en-US"/>
        </w:rPr>
        <w:tab/>
        <w:t xml:space="preserve">Halifax, NS  </w:t>
      </w:r>
      <w:r w:rsidR="00E93EEC">
        <w:rPr>
          <w:lang w:val="en-US"/>
        </w:rPr>
        <w:t>B3J 2V1</w:t>
      </w:r>
    </w:p>
    <w:p w14:paraId="75359950" w14:textId="743F196E" w:rsidR="00A54404" w:rsidRDefault="00A54404" w:rsidP="003A25A9">
      <w:pPr>
        <w:ind w:left="2880" w:hanging="2880"/>
        <w:jc w:val="left"/>
        <w:rPr>
          <w:lang w:val="en-US"/>
        </w:rPr>
      </w:pPr>
      <w:r>
        <w:rPr>
          <w:lang w:val="en-US"/>
        </w:rPr>
        <w:tab/>
        <w:t>Email:</w:t>
      </w:r>
      <w:r>
        <w:rPr>
          <w:lang w:val="en-US"/>
        </w:rPr>
        <w:tab/>
      </w:r>
      <w:hyperlink r:id="rId7" w:history="1">
        <w:r w:rsidR="00E93EEC" w:rsidRPr="00287723">
          <w:rPr>
            <w:rStyle w:val="Hyperlink"/>
            <w:lang w:val="en-US"/>
          </w:rPr>
          <w:t>melanie.gillis@mcinnescooper.co</w:t>
        </w:r>
      </w:hyperlink>
    </w:p>
    <w:p w14:paraId="01554FBD" w14:textId="77777777" w:rsidR="00A54404" w:rsidRDefault="00A54404" w:rsidP="003A25A9">
      <w:pPr>
        <w:ind w:left="2880" w:hanging="2880"/>
        <w:jc w:val="left"/>
        <w:rPr>
          <w:lang w:val="en-US"/>
        </w:rPr>
      </w:pPr>
    </w:p>
    <w:p w14:paraId="2064D574" w14:textId="77777777" w:rsidR="003A25A9" w:rsidRDefault="003A25A9" w:rsidP="003A25A9">
      <w:pPr>
        <w:ind w:left="2880" w:hanging="2880"/>
        <w:jc w:val="left"/>
        <w:rPr>
          <w:lang w:val="en-US"/>
        </w:rPr>
      </w:pPr>
    </w:p>
    <w:p w14:paraId="575D994F" w14:textId="77777777" w:rsidR="003A25A9" w:rsidRDefault="003A25A9" w:rsidP="003A25A9">
      <w:pPr>
        <w:ind w:left="2880" w:hanging="2880"/>
        <w:jc w:val="left"/>
        <w:rPr>
          <w:lang w:val="en-US"/>
        </w:rPr>
      </w:pPr>
      <w:r>
        <w:rPr>
          <w:b/>
          <w:bCs/>
          <w:lang w:val="en-US"/>
        </w:rPr>
        <w:t>From:</w:t>
      </w:r>
      <w:r>
        <w:rPr>
          <w:lang w:val="en-US"/>
        </w:rPr>
        <w:tab/>
      </w:r>
      <w:r w:rsidRPr="00B96A72">
        <w:rPr>
          <w:lang w:val="en-US"/>
        </w:rPr>
        <w:t>The Consumer Advocate</w:t>
      </w:r>
    </w:p>
    <w:p w14:paraId="3CCF4131" w14:textId="77777777" w:rsidR="003A25A9" w:rsidRDefault="003A25A9" w:rsidP="003A25A9">
      <w:pPr>
        <w:ind w:left="2880" w:hanging="2880"/>
        <w:jc w:val="left"/>
        <w:rPr>
          <w:lang w:val="en-US"/>
        </w:rPr>
      </w:pPr>
    </w:p>
    <w:p w14:paraId="7604D84D" w14:textId="7B255E8B" w:rsidR="003A25A9" w:rsidRDefault="003A25A9" w:rsidP="003A25A9">
      <w:pPr>
        <w:ind w:left="2880" w:hanging="2880"/>
        <w:jc w:val="left"/>
        <w:rPr>
          <w:b/>
          <w:bCs/>
          <w:lang w:val="en-US"/>
        </w:rPr>
      </w:pPr>
      <w:r>
        <w:rPr>
          <w:b/>
          <w:bCs/>
          <w:lang w:val="en-US"/>
        </w:rPr>
        <w:t>Responses Due:</w:t>
      </w:r>
      <w:r>
        <w:rPr>
          <w:lang w:val="en-US"/>
        </w:rPr>
        <w:tab/>
      </w:r>
      <w:r w:rsidR="00A54404">
        <w:rPr>
          <w:b/>
          <w:bCs/>
          <w:lang w:val="en-US"/>
        </w:rPr>
        <w:t>April 10, 2026</w:t>
      </w:r>
    </w:p>
    <w:p w14:paraId="32EB0A91" w14:textId="77777777" w:rsidR="003A25A9" w:rsidRPr="00980F5B" w:rsidRDefault="003A25A9" w:rsidP="003A25A9">
      <w:pPr>
        <w:ind w:left="2880" w:hanging="2880"/>
        <w:jc w:val="left"/>
        <w:rPr>
          <w:b/>
          <w:bCs/>
          <w:lang w:val="en-US"/>
        </w:rPr>
      </w:pPr>
    </w:p>
    <w:p w14:paraId="7E013B9B" w14:textId="77777777" w:rsidR="003A25A9" w:rsidRDefault="003A25A9" w:rsidP="003A25A9">
      <w:pPr>
        <w:ind w:left="2880" w:hanging="2880"/>
        <w:jc w:val="left"/>
        <w:rPr>
          <w:szCs w:val="24"/>
          <w:lang w:val="en-US"/>
        </w:rPr>
      </w:pPr>
      <w:r w:rsidRPr="00B96A72">
        <w:rPr>
          <w:b/>
          <w:bCs/>
          <w:szCs w:val="24"/>
          <w:lang w:val="en-US"/>
        </w:rPr>
        <w:t>Copies:</w:t>
      </w:r>
      <w:r w:rsidRPr="00B96A72">
        <w:rPr>
          <w:b/>
          <w:bCs/>
          <w:szCs w:val="24"/>
          <w:lang w:val="en-US"/>
        </w:rPr>
        <w:tab/>
      </w:r>
      <w:r w:rsidRPr="00B96A72">
        <w:rPr>
          <w:szCs w:val="24"/>
          <w:lang w:val="en-US"/>
        </w:rPr>
        <w:t>1 electronic copy (PDF searchable)</w:t>
      </w:r>
    </w:p>
    <w:p w14:paraId="1058AED6" w14:textId="77777777" w:rsidR="003A25A9" w:rsidRPr="00B96A72" w:rsidRDefault="003A25A9" w:rsidP="003A25A9">
      <w:pPr>
        <w:ind w:left="2880" w:hanging="2880"/>
        <w:jc w:val="left"/>
        <w:rPr>
          <w:szCs w:val="24"/>
          <w:lang w:val="en-US"/>
        </w:rPr>
      </w:pPr>
    </w:p>
    <w:p w14:paraId="3537EF3B" w14:textId="77777777" w:rsidR="003A25A9" w:rsidRPr="00B96A72" w:rsidRDefault="003A25A9" w:rsidP="003A25A9">
      <w:pPr>
        <w:pStyle w:val="NoSpacing"/>
        <w:ind w:firstLine="0"/>
        <w:rPr>
          <w:sz w:val="24"/>
        </w:rPr>
      </w:pPr>
      <w:r w:rsidRPr="00B96A72">
        <w:rPr>
          <w:b/>
          <w:bCs/>
          <w:sz w:val="24"/>
        </w:rPr>
        <w:t>Contact Person:</w:t>
      </w:r>
      <w:r w:rsidRPr="00B96A72">
        <w:rPr>
          <w:b/>
          <w:bCs/>
          <w:sz w:val="24"/>
        </w:rPr>
        <w:tab/>
      </w:r>
      <w:r w:rsidRPr="00B96A72">
        <w:rPr>
          <w:b/>
          <w:bCs/>
          <w:sz w:val="24"/>
        </w:rPr>
        <w:tab/>
      </w:r>
      <w:r>
        <w:rPr>
          <w:b/>
          <w:bCs/>
          <w:sz w:val="24"/>
        </w:rPr>
        <w:t>David J. Roberts</w:t>
      </w:r>
    </w:p>
    <w:p w14:paraId="3DE179B5"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t>Consumer Advocate</w:t>
      </w:r>
    </w:p>
    <w:p w14:paraId="0E06F557" w14:textId="77777777" w:rsidR="003A25A9" w:rsidRPr="004702EB" w:rsidRDefault="003A25A9" w:rsidP="003A25A9">
      <w:pPr>
        <w:pStyle w:val="NoSpacing"/>
        <w:rPr>
          <w:bCs/>
          <w:iCs/>
          <w:sz w:val="24"/>
        </w:rPr>
      </w:pPr>
      <w:r w:rsidRPr="00B96A72">
        <w:rPr>
          <w:sz w:val="24"/>
        </w:rPr>
        <w:tab/>
      </w:r>
      <w:r w:rsidRPr="00B96A72">
        <w:rPr>
          <w:sz w:val="24"/>
        </w:rPr>
        <w:tab/>
      </w:r>
      <w:r w:rsidRPr="00B96A72">
        <w:rPr>
          <w:sz w:val="24"/>
        </w:rPr>
        <w:tab/>
      </w:r>
      <w:r w:rsidRPr="00B96A72">
        <w:rPr>
          <w:sz w:val="24"/>
        </w:rPr>
        <w:tab/>
      </w:r>
      <w:r>
        <w:rPr>
          <w:bCs/>
          <w:iCs/>
          <w:sz w:val="24"/>
        </w:rPr>
        <w:t>Pink Larkin</w:t>
      </w:r>
    </w:p>
    <w:p w14:paraId="3BFEC340"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r>
      <w:r>
        <w:rPr>
          <w:sz w:val="24"/>
        </w:rPr>
        <w:t>1463 South Park Street</w:t>
      </w:r>
    </w:p>
    <w:p w14:paraId="37955461"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t xml:space="preserve">Halifax, NS </w:t>
      </w:r>
      <w:r>
        <w:rPr>
          <w:sz w:val="24"/>
        </w:rPr>
        <w:t xml:space="preserve"> </w:t>
      </w:r>
      <w:r w:rsidRPr="00B96A72">
        <w:rPr>
          <w:sz w:val="24"/>
        </w:rPr>
        <w:t>B3J 3</w:t>
      </w:r>
      <w:r>
        <w:rPr>
          <w:sz w:val="24"/>
        </w:rPr>
        <w:t>S9</w:t>
      </w:r>
    </w:p>
    <w:p w14:paraId="76D2D6D1" w14:textId="77777777" w:rsidR="003A25A9" w:rsidRPr="00B96A72" w:rsidRDefault="003A25A9" w:rsidP="003A25A9">
      <w:pPr>
        <w:pStyle w:val="NoSpacing"/>
        <w:rPr>
          <w:sz w:val="24"/>
        </w:rPr>
      </w:pPr>
      <w:r w:rsidRPr="00B96A72">
        <w:rPr>
          <w:sz w:val="24"/>
        </w:rPr>
        <w:tab/>
      </w:r>
      <w:r w:rsidRPr="00B96A72">
        <w:rPr>
          <w:sz w:val="24"/>
        </w:rPr>
        <w:tab/>
      </w:r>
      <w:r w:rsidRPr="00B96A72">
        <w:rPr>
          <w:sz w:val="24"/>
        </w:rPr>
        <w:tab/>
      </w:r>
      <w:r w:rsidRPr="00B96A72">
        <w:rPr>
          <w:sz w:val="24"/>
        </w:rPr>
        <w:tab/>
        <w:t xml:space="preserve">Tel:  (902) </w:t>
      </w:r>
      <w:r>
        <w:rPr>
          <w:sz w:val="24"/>
        </w:rPr>
        <w:t>423-7777</w:t>
      </w:r>
    </w:p>
    <w:p w14:paraId="1187F801" w14:textId="5A03F53A" w:rsidR="003A25A9" w:rsidRDefault="003A25A9" w:rsidP="003A25A9">
      <w:pPr>
        <w:ind w:left="2340" w:firstLine="540"/>
        <w:rPr>
          <w:szCs w:val="24"/>
        </w:rPr>
      </w:pPr>
      <w:r w:rsidRPr="00B96A72">
        <w:rPr>
          <w:szCs w:val="24"/>
        </w:rPr>
        <w:t xml:space="preserve">Email:  </w:t>
      </w:r>
      <w:hyperlink r:id="rId8" w:history="1">
        <w:r w:rsidR="00E93EEC" w:rsidRPr="00287723">
          <w:rPr>
            <w:rStyle w:val="Hyperlink"/>
            <w:szCs w:val="24"/>
          </w:rPr>
          <w:t>droberts@pinklarkin.com</w:t>
        </w:r>
      </w:hyperlink>
    </w:p>
    <w:p w14:paraId="2841FD61" w14:textId="77777777" w:rsidR="003A25A9" w:rsidRPr="00B96A72" w:rsidRDefault="003A25A9" w:rsidP="003A25A9">
      <w:pPr>
        <w:ind w:left="2340" w:firstLine="540"/>
        <w:rPr>
          <w:rFonts w:eastAsia="Calibri"/>
          <w:szCs w:val="24"/>
        </w:rPr>
      </w:pPr>
      <w:r w:rsidRPr="00B96A72">
        <w:rPr>
          <w:szCs w:val="24"/>
        </w:rPr>
        <w:br w:type="page"/>
      </w:r>
    </w:p>
    <w:p w14:paraId="7A79379B" w14:textId="4B6314A6" w:rsidR="003C345D" w:rsidRPr="001400BF" w:rsidRDefault="003C345D" w:rsidP="001400BF">
      <w:pPr>
        <w:ind w:left="2880" w:hanging="2880"/>
        <w:rPr>
          <w:b/>
          <w:bCs/>
          <w:lang w:val="en-US"/>
        </w:rPr>
      </w:pPr>
      <w:r>
        <w:rPr>
          <w:b/>
          <w:bCs/>
          <w:lang w:val="en-US"/>
        </w:rPr>
        <w:lastRenderedPageBreak/>
        <w:t>Request IR-1:</w:t>
      </w:r>
    </w:p>
    <w:p w14:paraId="483E2230" w14:textId="3404695D" w:rsidR="00E93EEC" w:rsidRDefault="00694521" w:rsidP="00E93EEC">
      <w:pPr>
        <w:rPr>
          <w:lang w:val="en-US"/>
        </w:rPr>
      </w:pPr>
      <w:r>
        <w:rPr>
          <w:lang w:val="en-US"/>
        </w:rPr>
        <w:t xml:space="preserve">In their evidence, </w:t>
      </w:r>
      <w:r w:rsidR="00E93EEC">
        <w:rPr>
          <w:lang w:val="en-US"/>
        </w:rPr>
        <w:t>Brubaker &amp; Associates state:</w:t>
      </w:r>
    </w:p>
    <w:p w14:paraId="056E9E7E" w14:textId="77777777" w:rsidR="00E93EEC" w:rsidRDefault="00E93EEC" w:rsidP="00E93EEC">
      <w:pPr>
        <w:rPr>
          <w:lang w:val="en-US"/>
        </w:rPr>
      </w:pPr>
    </w:p>
    <w:p w14:paraId="12B27910" w14:textId="77777777" w:rsidR="00E93EEC" w:rsidRDefault="00E93EEC" w:rsidP="00E93EEC">
      <w:pPr>
        <w:pStyle w:val="ListParagraph"/>
        <w:rPr>
          <w:lang w:val="en-US"/>
        </w:rPr>
      </w:pPr>
      <w:r w:rsidRPr="00623794">
        <w:rPr>
          <w:lang w:val="en-US"/>
        </w:rPr>
        <w:t xml:space="preserve">The interruption demand service will not impose resource capacity cost on NS Power because this demand will be served only on an as-available basis. Hence, NS Power can avoid incurring the cost of resource capacity additions to serve the interruptible demand. Therefore, no Capacity Charge will be justified for interruptible demand, but NS Power's cost of serving the interruptible demand can be recovered in the ELID energy charge, which is designed to recover both fuel/energy power supply, and a portion of NS Power's non-fuel cost of service. Under this ELID design, the ELID </w:t>
      </w:r>
      <w:r w:rsidRPr="00B26955">
        <w:rPr>
          <w:lang w:val="en-US"/>
        </w:rPr>
        <w:t>will not require an interruptible credit</w:t>
      </w:r>
      <w:r w:rsidRPr="00623794">
        <w:rPr>
          <w:lang w:val="en-US"/>
        </w:rPr>
        <w:t xml:space="preserve"> for NS Power interruptible power supply above PHP’s firm demand of 8 MW.</w:t>
      </w:r>
    </w:p>
    <w:p w14:paraId="63DB0452" w14:textId="77777777" w:rsidR="00E93EEC" w:rsidRDefault="00E93EEC" w:rsidP="00E93EEC">
      <w:pPr>
        <w:pStyle w:val="ListParagraph"/>
        <w:rPr>
          <w:lang w:val="en-US"/>
        </w:rPr>
      </w:pPr>
      <w:r>
        <w:rPr>
          <w:lang w:val="en-US"/>
        </w:rPr>
        <w:t>(N-2, page 2)</w:t>
      </w:r>
    </w:p>
    <w:p w14:paraId="5E4711DF" w14:textId="77777777" w:rsidR="00E93EEC" w:rsidRDefault="00E93EEC" w:rsidP="00E93EEC">
      <w:pPr>
        <w:pStyle w:val="ListParagraph"/>
        <w:rPr>
          <w:lang w:val="en-US"/>
        </w:rPr>
      </w:pPr>
    </w:p>
    <w:p w14:paraId="6441AFC1" w14:textId="77777777" w:rsidR="00E93EEC" w:rsidRDefault="00E93EEC" w:rsidP="00E93EEC">
      <w:pPr>
        <w:rPr>
          <w:lang w:val="en-US"/>
        </w:rPr>
      </w:pPr>
      <w:r>
        <w:rPr>
          <w:lang w:val="en-US"/>
        </w:rPr>
        <w:t xml:space="preserve">And further </w:t>
      </w:r>
    </w:p>
    <w:p w14:paraId="7E2F8E10" w14:textId="77777777" w:rsidR="00E93EEC" w:rsidRDefault="00E93EEC" w:rsidP="00E93EEC">
      <w:pPr>
        <w:rPr>
          <w:lang w:val="en-US"/>
        </w:rPr>
      </w:pPr>
    </w:p>
    <w:p w14:paraId="47006384" w14:textId="77777777" w:rsidR="00E93EEC" w:rsidRDefault="00E93EEC" w:rsidP="00E93EEC">
      <w:pPr>
        <w:pStyle w:val="ListParagraph"/>
        <w:rPr>
          <w:lang w:val="en-US"/>
        </w:rPr>
      </w:pPr>
      <w:r w:rsidRPr="006D52DE">
        <w:rPr>
          <w:lang w:val="en-US"/>
        </w:rPr>
        <w:t xml:space="preserve">PHP firm demand service will contribute 8 MW to NS Power firm ATL peak demand. Hence, the firm 8 MW demand charge should reflect the PHP allocated cost of including its 8 MW peak demand in NS Power’s 3-CP capacity cost allocation used within its COS. As discussed previously, PHP’s interruptible demand in excess of its firm service demand will be paid for by the non-fuel cost included in the ELID energy rate. </w:t>
      </w:r>
      <w:r w:rsidRPr="00B26955">
        <w:rPr>
          <w:lang w:val="en-US"/>
        </w:rPr>
        <w:t>No interruptible credit would be needed in this ELID pricing structure</w:t>
      </w:r>
      <w:r w:rsidRPr="00830F17">
        <w:rPr>
          <w:lang w:val="en-US"/>
        </w:rPr>
        <w:t>.</w:t>
      </w:r>
    </w:p>
    <w:p w14:paraId="74F6A813" w14:textId="77777777" w:rsidR="00E93EEC" w:rsidRDefault="00E93EEC" w:rsidP="00E93EEC">
      <w:pPr>
        <w:pStyle w:val="ListParagraph"/>
        <w:rPr>
          <w:lang w:val="en-US"/>
        </w:rPr>
      </w:pPr>
      <w:r>
        <w:rPr>
          <w:lang w:val="en-US"/>
        </w:rPr>
        <w:t>(N-2 page 11)</w:t>
      </w:r>
    </w:p>
    <w:p w14:paraId="421EAE2F" w14:textId="77777777" w:rsidR="00E93EEC" w:rsidRDefault="00E93EEC" w:rsidP="003A25A9">
      <w:pPr>
        <w:ind w:left="2880" w:hanging="2880"/>
        <w:rPr>
          <w:b/>
          <w:bCs/>
          <w:lang w:val="en-US"/>
        </w:rPr>
      </w:pPr>
    </w:p>
    <w:p w14:paraId="5C97A4CF" w14:textId="77777777" w:rsidR="00BB0BBD" w:rsidRDefault="001400BF" w:rsidP="00BB0BBD">
      <w:pPr>
        <w:pStyle w:val="ListParagraph"/>
        <w:numPr>
          <w:ilvl w:val="0"/>
          <w:numId w:val="6"/>
        </w:numPr>
      </w:pPr>
      <w:r>
        <w:t>Please explain what is implied by “</w:t>
      </w:r>
      <w:r w:rsidRPr="00BB0BBD">
        <w:rPr>
          <w:lang w:val="en-US"/>
        </w:rPr>
        <w:t>Under this ELID design, the ELID will not require an interruptible credit for NS Power interruptible power supply above PHP’s firm demand of 8 MW.”</w:t>
      </w:r>
      <w:r>
        <w:t xml:space="preserve"> </w:t>
      </w:r>
    </w:p>
    <w:p w14:paraId="73B8DCC8" w14:textId="5B856E8A" w:rsidR="001400BF" w:rsidRPr="003C345D" w:rsidRDefault="001400BF" w:rsidP="00BB0BBD">
      <w:pPr>
        <w:pStyle w:val="ListParagraph"/>
        <w:numPr>
          <w:ilvl w:val="0"/>
          <w:numId w:val="6"/>
        </w:numPr>
      </w:pPr>
      <w:r>
        <w:t>Is PHP proposing that no interruptible credit should be applied to PHP’s demand above 8 MW?</w:t>
      </w:r>
    </w:p>
    <w:p w14:paraId="0F1F1590" w14:textId="77777777" w:rsidR="00E93EEC" w:rsidRDefault="00E93EEC" w:rsidP="003A25A9">
      <w:pPr>
        <w:ind w:left="2880" w:hanging="2880"/>
        <w:rPr>
          <w:b/>
          <w:bCs/>
          <w:lang w:val="en-US"/>
        </w:rPr>
      </w:pPr>
    </w:p>
    <w:p w14:paraId="2CA512ED" w14:textId="77777777" w:rsidR="003C345D" w:rsidRDefault="003C345D" w:rsidP="003C345D">
      <w:pPr>
        <w:rPr>
          <w:b/>
          <w:bCs/>
        </w:rPr>
      </w:pPr>
      <w:r>
        <w:rPr>
          <w:b/>
          <w:bCs/>
        </w:rPr>
        <w:t>Request IR-2:</w:t>
      </w:r>
    </w:p>
    <w:p w14:paraId="4EDAF4F2" w14:textId="5D6DFB18" w:rsidR="00E93EEC" w:rsidRDefault="00694521" w:rsidP="00E93EEC">
      <w:pPr>
        <w:rPr>
          <w:lang w:val="en-US"/>
        </w:rPr>
      </w:pPr>
      <w:r>
        <w:rPr>
          <w:lang w:val="en-US"/>
        </w:rPr>
        <w:t xml:space="preserve">In their evidence, </w:t>
      </w:r>
      <w:r w:rsidR="00E93EEC">
        <w:rPr>
          <w:lang w:val="en-US"/>
        </w:rPr>
        <w:t>Brubaker &amp; Associates state:</w:t>
      </w:r>
    </w:p>
    <w:p w14:paraId="296EB3AA" w14:textId="77777777" w:rsidR="00E93EEC" w:rsidRDefault="00E93EEC" w:rsidP="00E93EEC">
      <w:pPr>
        <w:rPr>
          <w:lang w:val="en-US"/>
        </w:rPr>
      </w:pPr>
    </w:p>
    <w:p w14:paraId="40F3C9D8" w14:textId="77777777" w:rsidR="00E93EEC" w:rsidRDefault="00E93EEC" w:rsidP="00E93EEC">
      <w:pPr>
        <w:pStyle w:val="ListParagraph"/>
        <w:rPr>
          <w:lang w:val="en-US"/>
        </w:rPr>
      </w:pPr>
      <w:r w:rsidRPr="00733242">
        <w:rPr>
          <w:lang w:val="en-US"/>
        </w:rPr>
        <w:t>If the ELID capacity charge is designed to include the cost of firm demand service for a 65 MW tariff capacity, then the interruptible credit should be applied to 57 MW of the 65 MW service that will be interruptible. NS Power is able to avoid incurring the cost of adding resource capacity additions to serve this interruptible demand. This interruptible credit should be priced at NS Power’s estimated marginal cost of capacity of $13.107/KVA, and updated in the next GRA filing to reflect the current cost of capacity</w:t>
      </w:r>
      <w:r>
        <w:rPr>
          <w:lang w:val="en-US"/>
        </w:rPr>
        <w:t>.</w:t>
      </w:r>
    </w:p>
    <w:p w14:paraId="19EBDCD9" w14:textId="0943920B" w:rsidR="003A25A9" w:rsidRPr="00E93EEC" w:rsidRDefault="00E93EEC" w:rsidP="00E93EEC">
      <w:pPr>
        <w:pStyle w:val="ListParagraph"/>
      </w:pPr>
      <w:r>
        <w:t>(N-2 page 3)</w:t>
      </w:r>
    </w:p>
    <w:p w14:paraId="004C4E63" w14:textId="77777777" w:rsidR="003A25A9" w:rsidRDefault="003A25A9" w:rsidP="003A25A9">
      <w:pPr>
        <w:ind w:left="2880" w:hanging="2880"/>
        <w:rPr>
          <w:lang w:val="en-US"/>
        </w:rPr>
      </w:pPr>
    </w:p>
    <w:bookmarkEnd w:id="0"/>
    <w:p w14:paraId="436CD5B4" w14:textId="77777777" w:rsidR="001400BF" w:rsidRDefault="001400BF" w:rsidP="001400BF">
      <w:pPr>
        <w:rPr>
          <w:b/>
          <w:bCs/>
        </w:rPr>
      </w:pPr>
      <w:r>
        <w:rPr>
          <w:lang w:val="en-US"/>
        </w:rPr>
        <w:t>Please confirm that other than the interruptible credit price, the proposed ELID tariff is consistent with the above position of PHP. If not confirmed, please explain.</w:t>
      </w:r>
    </w:p>
    <w:p w14:paraId="1F53D0A5" w14:textId="77777777" w:rsidR="00E93EEC" w:rsidRDefault="00E93EEC">
      <w:pPr>
        <w:rPr>
          <w:b/>
          <w:bCs/>
        </w:rPr>
      </w:pPr>
    </w:p>
    <w:p w14:paraId="204DF788" w14:textId="77777777" w:rsidR="001400BF" w:rsidRDefault="001400BF">
      <w:pPr>
        <w:rPr>
          <w:b/>
          <w:bCs/>
        </w:rPr>
      </w:pPr>
    </w:p>
    <w:p w14:paraId="58D880D0" w14:textId="77777777" w:rsidR="001400BF" w:rsidRDefault="001400BF">
      <w:pPr>
        <w:rPr>
          <w:b/>
          <w:bCs/>
        </w:rPr>
      </w:pPr>
    </w:p>
    <w:p w14:paraId="2AA74B0A" w14:textId="77777777" w:rsidR="001400BF" w:rsidRDefault="001400BF">
      <w:pPr>
        <w:rPr>
          <w:b/>
          <w:bCs/>
        </w:rPr>
      </w:pPr>
    </w:p>
    <w:p w14:paraId="62AE5113" w14:textId="77777777" w:rsidR="001400BF" w:rsidRDefault="001400BF">
      <w:pPr>
        <w:rPr>
          <w:b/>
          <w:bCs/>
        </w:rPr>
      </w:pPr>
    </w:p>
    <w:p w14:paraId="216688F4" w14:textId="77777777" w:rsidR="001400BF" w:rsidRDefault="001400BF">
      <w:pPr>
        <w:rPr>
          <w:b/>
          <w:bCs/>
        </w:rPr>
      </w:pPr>
    </w:p>
    <w:p w14:paraId="00F5B84D" w14:textId="77777777" w:rsidR="003C345D" w:rsidRDefault="003C345D" w:rsidP="003C345D">
      <w:pPr>
        <w:rPr>
          <w:b/>
          <w:bCs/>
        </w:rPr>
      </w:pPr>
      <w:r>
        <w:rPr>
          <w:b/>
          <w:bCs/>
        </w:rPr>
        <w:t>Request IR-3:</w:t>
      </w:r>
    </w:p>
    <w:p w14:paraId="5E183C11" w14:textId="0AA74E41" w:rsidR="00E93EEC" w:rsidRDefault="00694521" w:rsidP="00E93EEC">
      <w:pPr>
        <w:rPr>
          <w:lang w:val="en-US"/>
        </w:rPr>
      </w:pPr>
      <w:r>
        <w:rPr>
          <w:lang w:val="en-US"/>
        </w:rPr>
        <w:t xml:space="preserve">In their evidence, </w:t>
      </w:r>
      <w:r w:rsidR="00E93EEC">
        <w:rPr>
          <w:lang w:val="en-US"/>
        </w:rPr>
        <w:t>Brubaker &amp; Associates state</w:t>
      </w:r>
      <w:r w:rsidR="00DE4E17">
        <w:rPr>
          <w:lang w:val="en-US"/>
        </w:rPr>
        <w:t>:</w:t>
      </w:r>
    </w:p>
    <w:p w14:paraId="700413FC" w14:textId="77777777" w:rsidR="00E93EEC" w:rsidRDefault="00E93EEC" w:rsidP="00E93EEC">
      <w:pPr>
        <w:rPr>
          <w:lang w:val="en-US"/>
        </w:rPr>
      </w:pPr>
    </w:p>
    <w:p w14:paraId="62C5498A" w14:textId="77777777" w:rsidR="00E93EEC" w:rsidRDefault="00E93EEC" w:rsidP="00E93EEC">
      <w:pPr>
        <w:pStyle w:val="ListParagraph"/>
        <w:rPr>
          <w:lang w:val="en-US"/>
        </w:rPr>
      </w:pPr>
      <w:r>
        <w:rPr>
          <w:lang w:val="en-US"/>
        </w:rPr>
        <w:t xml:space="preserve">Q </w:t>
      </w:r>
      <w:r w:rsidRPr="00CA3F78">
        <w:rPr>
          <w:lang w:val="en-US"/>
        </w:rPr>
        <w:t xml:space="preserve">IF THE ELID INTERRUPTIBLE CREDIT WAS SET AT NS POWER’S AVOIDED CAPACITY COST OF $13.107/KVA, WOULD PHP PAY ANY CAPACITY COST FOR ITS INTERRUPTIBLE </w:t>
      </w:r>
      <w:r>
        <w:rPr>
          <w:lang w:val="en-US"/>
        </w:rPr>
        <w:t>S</w:t>
      </w:r>
      <w:r w:rsidRPr="00CA3F78">
        <w:rPr>
          <w:lang w:val="en-US"/>
        </w:rPr>
        <w:t>ERVICE?</w:t>
      </w:r>
    </w:p>
    <w:p w14:paraId="56E755A8" w14:textId="77777777" w:rsidR="00A25AF7" w:rsidRPr="00CA3F78" w:rsidRDefault="00A25AF7" w:rsidP="00E93EEC">
      <w:pPr>
        <w:pStyle w:val="ListParagraph"/>
        <w:rPr>
          <w:lang w:val="en-US"/>
        </w:rPr>
      </w:pPr>
    </w:p>
    <w:p w14:paraId="45A32C84" w14:textId="78B9C88B" w:rsidR="00E93EEC" w:rsidRDefault="00E93EEC" w:rsidP="00E93EEC">
      <w:pPr>
        <w:pStyle w:val="ListParagraph"/>
        <w:rPr>
          <w:lang w:val="en-US"/>
        </w:rPr>
      </w:pPr>
      <w:r w:rsidRPr="00CA3F78">
        <w:rPr>
          <w:lang w:val="en-US"/>
        </w:rPr>
        <w:t>A Yes. The proposed ELID 2027 energy charge of $0.1124/KWh exceeds NS Power's average fuel cost in the LI tariff of $0.08299/kWh. Hence, NS Power will collect non-fuel margins in the ELID energy rate for all PHP energy purchases from NS Power. The energy rate recovers a large percentage of NS Power non-fuel costs, which are predominantly production, transmission, and related administration charges. Under this approach, PHP would also pay the difference between the proposed demand charge of $14.310/kVA and the credit of $13.107/KVA.</w:t>
      </w:r>
      <w:r w:rsidR="00DE4E17">
        <w:rPr>
          <w:lang w:val="en-US"/>
        </w:rPr>
        <w:t xml:space="preserve"> (N-2 page 22)</w:t>
      </w:r>
    </w:p>
    <w:p w14:paraId="40A6A59F" w14:textId="77777777" w:rsidR="00E93EEC" w:rsidRDefault="00E93EEC" w:rsidP="00E93EEC">
      <w:pPr>
        <w:pStyle w:val="ListParagraph"/>
        <w:rPr>
          <w:lang w:val="en-US"/>
        </w:rPr>
      </w:pPr>
    </w:p>
    <w:p w14:paraId="1FEFA7AF" w14:textId="5CB0A1BB" w:rsidR="00E93EEC" w:rsidRDefault="00E93EEC" w:rsidP="00E93EEC">
      <w:pPr>
        <w:rPr>
          <w:lang w:val="en-US"/>
        </w:rPr>
      </w:pPr>
      <w:r>
        <w:rPr>
          <w:lang w:val="en-US"/>
        </w:rPr>
        <w:t>And further:</w:t>
      </w:r>
    </w:p>
    <w:p w14:paraId="616C5352" w14:textId="77777777" w:rsidR="00E93EEC" w:rsidRDefault="00E93EEC" w:rsidP="00E93EEC">
      <w:pPr>
        <w:rPr>
          <w:lang w:val="en-US"/>
        </w:rPr>
      </w:pPr>
    </w:p>
    <w:p w14:paraId="4800B559" w14:textId="46A42CC9" w:rsidR="00E93EEC" w:rsidRDefault="00E93EEC" w:rsidP="00E93EEC">
      <w:pPr>
        <w:pStyle w:val="ListParagraph"/>
        <w:rPr>
          <w:lang w:val="en-US"/>
        </w:rPr>
      </w:pPr>
      <w:r w:rsidRPr="00A55619">
        <w:rPr>
          <w:lang w:val="en-US"/>
        </w:rPr>
        <w:t>NS Power estimates its marginal cost of adding</w:t>
      </w:r>
      <w:r w:rsidRPr="00A55619">
        <w:rPr>
          <w:rFonts w:ascii="CIDFont+F2" w:hAnsi="CIDFont+F2" w:cs="CIDFont+F2"/>
          <w:sz w:val="22"/>
          <w:lang w:val="en-US"/>
          <w14:ligatures w14:val="standardContextual"/>
        </w:rPr>
        <w:t xml:space="preserve"> </w:t>
      </w:r>
      <w:r w:rsidRPr="00A55619">
        <w:rPr>
          <w:lang w:val="en-US"/>
        </w:rPr>
        <w:t>production resource capacity during its 3-CP peak periods to be $13.107/KVA. Hence, to the extent the Board approves the use of a demand charge applicable to PHP’s interruptible load, the ELID interruptible credit should be based on this avoided cost. NS Power’s firm service customers will be economically better off either by paying $13.107/KVA to PHP or by adding new capacity resource additions to the NS Power resource portfolio. If PHP is allocated demand costs exceeding its 8 MW firm peak demand level, it should receive an interruptible credit that fully reflects the system benefits provided by its interruptible load</w:t>
      </w:r>
      <w:r>
        <w:rPr>
          <w:lang w:val="en-US"/>
        </w:rPr>
        <w:t>.</w:t>
      </w:r>
      <w:r w:rsidR="00DD6AEC">
        <w:rPr>
          <w:lang w:val="en-US"/>
        </w:rPr>
        <w:t xml:space="preserve"> (N-2 page 24-25)</w:t>
      </w:r>
    </w:p>
    <w:p w14:paraId="12D81225" w14:textId="77777777" w:rsidR="00E93EEC" w:rsidRDefault="00E93EEC">
      <w:pPr>
        <w:rPr>
          <w:b/>
          <w:bCs/>
        </w:rPr>
      </w:pPr>
    </w:p>
    <w:p w14:paraId="57BA5787" w14:textId="57A2A544" w:rsidR="001400BF" w:rsidRPr="003C345D" w:rsidRDefault="001400BF" w:rsidP="001400BF">
      <w:pPr>
        <w:pStyle w:val="ListParagraph"/>
        <w:ind w:left="0"/>
      </w:pPr>
      <w:r>
        <w:t xml:space="preserve">Is it PHP’s position that if the interruptible credit is set at $13.107/KVA, then PHP coincident peak parameter in the </w:t>
      </w:r>
      <w:r w:rsidR="00830F17">
        <w:t xml:space="preserve">COSS </w:t>
      </w:r>
      <w:r>
        <w:t>is reasonable to reflect both firm and interruptible demand (8 MW plus 57 MW)?</w:t>
      </w:r>
    </w:p>
    <w:p w14:paraId="2D1A9F89" w14:textId="77777777" w:rsidR="001400BF" w:rsidRDefault="001400BF" w:rsidP="003C345D">
      <w:pPr>
        <w:rPr>
          <w:b/>
          <w:bCs/>
        </w:rPr>
      </w:pPr>
    </w:p>
    <w:p w14:paraId="50CE28AF" w14:textId="21AECE4C" w:rsidR="003C345D" w:rsidRDefault="003C345D" w:rsidP="003C345D">
      <w:pPr>
        <w:rPr>
          <w:b/>
          <w:bCs/>
        </w:rPr>
      </w:pPr>
      <w:r>
        <w:rPr>
          <w:b/>
          <w:bCs/>
        </w:rPr>
        <w:t>Request IR-4:</w:t>
      </w:r>
    </w:p>
    <w:p w14:paraId="13F4DA26" w14:textId="7D62BAFD" w:rsidR="00E93EEC" w:rsidRDefault="00694521" w:rsidP="00E93EEC">
      <w:pPr>
        <w:rPr>
          <w:lang w:val="en-US"/>
        </w:rPr>
      </w:pPr>
      <w:r>
        <w:rPr>
          <w:lang w:val="en-US"/>
        </w:rPr>
        <w:t xml:space="preserve">In its evidence, </w:t>
      </w:r>
      <w:r w:rsidR="00E93EEC">
        <w:rPr>
          <w:lang w:val="en-US"/>
        </w:rPr>
        <w:t>PHP states</w:t>
      </w:r>
      <w:r w:rsidR="00DD6AEC">
        <w:rPr>
          <w:lang w:val="en-US"/>
        </w:rPr>
        <w:t>:</w:t>
      </w:r>
    </w:p>
    <w:p w14:paraId="7E7BAE53" w14:textId="5BFA34F1" w:rsidR="00E93EEC" w:rsidRPr="000E54B9" w:rsidRDefault="00E93EEC" w:rsidP="00E93EEC">
      <w:pPr>
        <w:rPr>
          <w:lang w:val="en-US"/>
        </w:rPr>
      </w:pPr>
    </w:p>
    <w:p w14:paraId="3361B28E" w14:textId="77777777" w:rsidR="00E93EEC" w:rsidRDefault="00E93EEC" w:rsidP="00E93EEC">
      <w:pPr>
        <w:pStyle w:val="ListParagraph"/>
        <w:rPr>
          <w:lang w:val="en-US"/>
        </w:rPr>
      </w:pPr>
      <w:r w:rsidRPr="00B61D7F">
        <w:rPr>
          <w:lang w:val="en-US"/>
        </w:rPr>
        <w:t>PHP has the following specific areas of concern with respect to the proposed Above-the-Line Tarif</w:t>
      </w:r>
      <w:r>
        <w:rPr>
          <w:lang w:val="en-US"/>
        </w:rPr>
        <w:t>f:</w:t>
      </w:r>
    </w:p>
    <w:p w14:paraId="152A66E3" w14:textId="77777777" w:rsidR="00940817" w:rsidRDefault="00940817" w:rsidP="00E93EEC">
      <w:pPr>
        <w:pStyle w:val="ListParagraph"/>
        <w:rPr>
          <w:lang w:val="en-US"/>
        </w:rPr>
      </w:pPr>
    </w:p>
    <w:p w14:paraId="109102CC" w14:textId="1A89A420" w:rsidR="00E93EEC" w:rsidRPr="00DE4E17" w:rsidRDefault="00E93EEC" w:rsidP="00DE4E17">
      <w:pPr>
        <w:pStyle w:val="ListParagraph"/>
        <w:ind w:left="1440"/>
        <w:rPr>
          <w:lang w:val="en-US"/>
        </w:rPr>
      </w:pPr>
      <w:r w:rsidRPr="00DD6DC7">
        <w:rPr>
          <w:lang w:val="en-US"/>
        </w:rPr>
        <w:t xml:space="preserve">(1) the use of a 57,000 kW winter month system coincident demand for PHP interruptible load; </w:t>
      </w:r>
      <w:r w:rsidRPr="000A362C">
        <w:rPr>
          <w:lang w:val="en-US"/>
        </w:rPr>
        <w:t xml:space="preserve">(2) the value of the proposed Interruptible credit, if the Board finds that PHP interruptible load should be greater than 0 kW; (3) the use of a Revenue-to-Cost (“R/C”) ratio of greater than 1.0 for a new Above-the-Line Tariff; and </w:t>
      </w:r>
      <w:r w:rsidRPr="00DE4E17">
        <w:rPr>
          <w:lang w:val="en-US"/>
        </w:rPr>
        <w:t>(4) the forecast energy requirements for PHP in 2026 and 2027 used in calculating the new Above-the-Line Tariff do not reflect the most updated assumptions.</w:t>
      </w:r>
      <w:r w:rsidR="00DD6AEC">
        <w:rPr>
          <w:lang w:val="en-US"/>
        </w:rPr>
        <w:t xml:space="preserve"> </w:t>
      </w:r>
      <w:r w:rsidR="00DD6AEC" w:rsidRPr="00C1726A">
        <w:rPr>
          <w:szCs w:val="24"/>
          <w:lang w:val="en-US"/>
        </w:rPr>
        <w:t>(</w:t>
      </w:r>
      <w:r w:rsidR="00DD6AEC" w:rsidRPr="00C1726A">
        <w:rPr>
          <w:szCs w:val="24"/>
        </w:rPr>
        <w:t>N-3</w:t>
      </w:r>
      <w:r w:rsidR="00DD6AEC">
        <w:rPr>
          <w:szCs w:val="24"/>
        </w:rPr>
        <w:t xml:space="preserve">, </w:t>
      </w:r>
      <w:r w:rsidR="00DD6AEC" w:rsidRPr="00C1726A">
        <w:rPr>
          <w:szCs w:val="24"/>
        </w:rPr>
        <w:t xml:space="preserve">page </w:t>
      </w:r>
      <w:r w:rsidR="00DD6AEC">
        <w:rPr>
          <w:szCs w:val="24"/>
        </w:rPr>
        <w:t>8</w:t>
      </w:r>
      <w:r w:rsidR="00DD6AEC" w:rsidRPr="00C1726A">
        <w:rPr>
          <w:szCs w:val="24"/>
        </w:rPr>
        <w:t>)</w:t>
      </w:r>
    </w:p>
    <w:p w14:paraId="2196F7DC" w14:textId="77777777" w:rsidR="001400BF" w:rsidRDefault="001400BF" w:rsidP="001400BF">
      <w:pPr>
        <w:rPr>
          <w:lang w:val="en-US"/>
        </w:rPr>
      </w:pPr>
    </w:p>
    <w:p w14:paraId="78F50A0C" w14:textId="419C0E3C" w:rsidR="001400BF" w:rsidRDefault="001400BF" w:rsidP="001400BF">
      <w:pPr>
        <w:rPr>
          <w:lang w:val="en-US"/>
        </w:rPr>
      </w:pPr>
      <w:r>
        <w:rPr>
          <w:lang w:val="en-US"/>
        </w:rPr>
        <w:lastRenderedPageBreak/>
        <w:t>Please explain PHP’s concern with “</w:t>
      </w:r>
      <w:r w:rsidRPr="00B61D7F">
        <w:rPr>
          <w:lang w:val="en-US"/>
        </w:rPr>
        <w:t>the use of a 57,000 kW winter month system coincident demand for PHP interruptible load</w:t>
      </w:r>
      <w:r w:rsidR="00FD0C01">
        <w:rPr>
          <w:lang w:val="en-US"/>
        </w:rPr>
        <w:t>.</w:t>
      </w:r>
      <w:r>
        <w:rPr>
          <w:lang w:val="en-US"/>
        </w:rPr>
        <w:t>” What value does PHP consider should be used for PHP’s interruptible load</w:t>
      </w:r>
      <w:r w:rsidR="00830F17">
        <w:rPr>
          <w:lang w:val="en-US"/>
        </w:rPr>
        <w:t>?</w:t>
      </w:r>
    </w:p>
    <w:p w14:paraId="61E715FF" w14:textId="77777777" w:rsidR="00B620AB" w:rsidRDefault="00B620AB" w:rsidP="001400BF"/>
    <w:p w14:paraId="42D7D324" w14:textId="77777777" w:rsidR="003C345D" w:rsidRDefault="003C345D" w:rsidP="003C345D">
      <w:pPr>
        <w:rPr>
          <w:b/>
          <w:bCs/>
        </w:rPr>
      </w:pPr>
      <w:r>
        <w:rPr>
          <w:b/>
          <w:bCs/>
        </w:rPr>
        <w:t>Request IR-5:</w:t>
      </w:r>
    </w:p>
    <w:p w14:paraId="09F69B0A" w14:textId="1A3E0F9B" w:rsidR="00BC0B88" w:rsidRPr="00BC0B88" w:rsidRDefault="00694521" w:rsidP="00BC0B88">
      <w:r>
        <w:rPr>
          <w:lang w:val="en-US"/>
        </w:rPr>
        <w:t xml:space="preserve">In its evidence, </w:t>
      </w:r>
      <w:r w:rsidR="00BC0B88" w:rsidRPr="00BC0B88">
        <w:t>PHP states</w:t>
      </w:r>
      <w:r>
        <w:t>:</w:t>
      </w:r>
    </w:p>
    <w:p w14:paraId="18EF40DE" w14:textId="77777777" w:rsidR="00BC0B88" w:rsidRDefault="00BC0B88" w:rsidP="00BC0B88">
      <w:pPr>
        <w:rPr>
          <w:lang w:val="en-US"/>
        </w:rPr>
      </w:pPr>
    </w:p>
    <w:p w14:paraId="54A693F1" w14:textId="6EBF18E8" w:rsidR="00BC0B88" w:rsidRPr="00BC0B88" w:rsidRDefault="00BC0B88" w:rsidP="00BC0B88">
      <w:pPr>
        <w:ind w:left="720"/>
        <w:rPr>
          <w:lang w:val="en-US"/>
        </w:rPr>
      </w:pPr>
      <w:r w:rsidRPr="00BC0B88">
        <w:rPr>
          <w:lang w:val="en-US"/>
        </w:rPr>
        <w:t>Unless PHP’s areas of concern are addressed by the Board in a satisfactory manner it is unlikely PHP will proceed to accept service under the ELID tariff. PHP would need to undertake the development of a below-the-line tariff with NS Power that meets the mill’s needs if it chooses to not accept service under the ELID.</w:t>
      </w:r>
      <w:r w:rsidR="00DD6AEC">
        <w:rPr>
          <w:lang w:val="en-US"/>
        </w:rPr>
        <w:t xml:space="preserve"> </w:t>
      </w:r>
      <w:r w:rsidR="00DD6AEC" w:rsidRPr="00BC0B88">
        <w:t>(N-3 page 12)</w:t>
      </w:r>
    </w:p>
    <w:p w14:paraId="15865F11" w14:textId="77777777" w:rsidR="00BC0B88" w:rsidRDefault="00BC0B88" w:rsidP="00BC0B88"/>
    <w:p w14:paraId="3313D1DB" w14:textId="77777777" w:rsidR="009A08F9" w:rsidRPr="009A08F9" w:rsidRDefault="009A08F9" w:rsidP="009A08F9">
      <w:pPr>
        <w:rPr>
          <w:b/>
          <w:bCs/>
        </w:rPr>
      </w:pPr>
      <w:r>
        <w:t xml:space="preserve">What does PHP consider satisfactory in addressing the concerns it raised to </w:t>
      </w:r>
      <w:r w:rsidRPr="009A08F9">
        <w:rPr>
          <w:lang w:val="en-US"/>
        </w:rPr>
        <w:t>accept service under the ELID tariff? Does PHP require that all its recommendations are fully accepted or does PHP have any flexibility in this respect?</w:t>
      </w:r>
    </w:p>
    <w:p w14:paraId="605005F2" w14:textId="77777777" w:rsidR="009A08F9" w:rsidRDefault="009A08F9" w:rsidP="00BC0B88"/>
    <w:p w14:paraId="04442586" w14:textId="54C63D0C" w:rsidR="009A08F9" w:rsidRDefault="009A08F9" w:rsidP="009A08F9">
      <w:pPr>
        <w:rPr>
          <w:b/>
          <w:bCs/>
        </w:rPr>
      </w:pPr>
      <w:r>
        <w:rPr>
          <w:b/>
          <w:bCs/>
        </w:rPr>
        <w:t>Request IR-6:</w:t>
      </w:r>
    </w:p>
    <w:p w14:paraId="5EF9D2D6" w14:textId="13BF6ED4" w:rsidR="00BC0B88" w:rsidRDefault="00694521" w:rsidP="00BC0B88">
      <w:r>
        <w:rPr>
          <w:lang w:val="en-US"/>
        </w:rPr>
        <w:t xml:space="preserve">In its evidence, </w:t>
      </w:r>
      <w:r w:rsidR="00BC0B88" w:rsidRPr="00BC0B88">
        <w:t>PHP proposes the following modifications to the proposed ELID tariff:</w:t>
      </w:r>
    </w:p>
    <w:p w14:paraId="756D7210" w14:textId="77777777" w:rsidR="00BC0B88" w:rsidRPr="00BC0B88" w:rsidRDefault="00BC0B88" w:rsidP="00BC0B88"/>
    <w:p w14:paraId="311A3668" w14:textId="77777777" w:rsidR="00BC0B88" w:rsidRPr="00BC0B88" w:rsidRDefault="00BC0B88" w:rsidP="00BC0B88">
      <w:pPr>
        <w:numPr>
          <w:ilvl w:val="0"/>
          <w:numId w:val="3"/>
        </w:numPr>
        <w:rPr>
          <w:lang w:val="en-US"/>
        </w:rPr>
      </w:pPr>
      <w:r w:rsidRPr="00BC0B88">
        <w:rPr>
          <w:lang w:val="en-US"/>
        </w:rPr>
        <w:t>designing the capacity charge to reflect PHP’s actual 8 MW firm demand rather than the proposed 65 MW;</w:t>
      </w:r>
    </w:p>
    <w:p w14:paraId="55A60561" w14:textId="77777777" w:rsidR="00BC0B88" w:rsidRPr="00BC0B88" w:rsidRDefault="00BC0B88" w:rsidP="00BC0B88">
      <w:pPr>
        <w:numPr>
          <w:ilvl w:val="0"/>
          <w:numId w:val="3"/>
        </w:numPr>
      </w:pPr>
      <w:r w:rsidRPr="00BC0B88">
        <w:t>adjusting the interruptible credit to match Nova Scotia Power’s marginal cost of capacity at $13.107/kVA;</w:t>
      </w:r>
    </w:p>
    <w:p w14:paraId="5D292CA8" w14:textId="77777777" w:rsidR="00BC0B88" w:rsidRPr="00BC0B88" w:rsidRDefault="00BC0B88" w:rsidP="00BC0B88">
      <w:pPr>
        <w:numPr>
          <w:ilvl w:val="0"/>
          <w:numId w:val="3"/>
        </w:numPr>
      </w:pPr>
      <w:r w:rsidRPr="00BC0B88">
        <w:t>applying a revenue-to-cost ratio of 1.0 to prevent PHP from subsidizing other customer classes;</w:t>
      </w:r>
    </w:p>
    <w:p w14:paraId="0FA321BE" w14:textId="77777777" w:rsidR="00BC0B88" w:rsidRPr="00BC0B88" w:rsidRDefault="00BC0B88" w:rsidP="00BC0B88">
      <w:pPr>
        <w:numPr>
          <w:ilvl w:val="0"/>
          <w:numId w:val="3"/>
        </w:numPr>
      </w:pPr>
      <w:r w:rsidRPr="00BC0B88">
        <w:t>reflect the most updated assumptions of the forecast energy requirements for PHP in 2026 and 2027 used in calculating the new Above-the-Line Tariff.</w:t>
      </w:r>
    </w:p>
    <w:p w14:paraId="6DD2D146" w14:textId="77777777" w:rsidR="00BC0B88" w:rsidRDefault="00BC0B88" w:rsidP="003C345D"/>
    <w:p w14:paraId="6B0C4380" w14:textId="0FF37C9B" w:rsidR="008620C8" w:rsidRDefault="00770DA5" w:rsidP="008620C8">
      <w:r>
        <w:t>Given the above</w:t>
      </w:r>
      <w:r w:rsidR="00CA6E1A">
        <w:t xml:space="preserve">, please </w:t>
      </w:r>
      <w:r w:rsidR="008620C8" w:rsidRPr="006959BF">
        <w:t xml:space="preserve">explain whether or not </w:t>
      </w:r>
      <w:r w:rsidR="008620C8">
        <w:t>PHP</w:t>
      </w:r>
      <w:r w:rsidR="008620C8" w:rsidRPr="006959BF">
        <w:t xml:space="preserve"> considers </w:t>
      </w:r>
      <w:r w:rsidR="008620C8">
        <w:t xml:space="preserve">any aspect of </w:t>
      </w:r>
      <w:r w:rsidR="008620C8" w:rsidRPr="006959BF">
        <w:t>PHP’s proposed position as set out in PHP</w:t>
      </w:r>
      <w:r w:rsidR="008620C8">
        <w:t>’s</w:t>
      </w:r>
      <w:r w:rsidR="008620C8" w:rsidRPr="006959BF">
        <w:t xml:space="preserve"> evidence </w:t>
      </w:r>
      <w:r w:rsidR="008620C8">
        <w:t xml:space="preserve">(whether as indicated above or otherwise) </w:t>
      </w:r>
      <w:r w:rsidR="008620C8" w:rsidRPr="006959BF">
        <w:t>to be inconsistent with any terms of the 2026-2027 GRA settlement agreement and why.</w:t>
      </w:r>
    </w:p>
    <w:p w14:paraId="5C469598" w14:textId="77777777" w:rsidR="008620C8" w:rsidRDefault="008620C8" w:rsidP="008620C8"/>
    <w:p w14:paraId="098E0C0C" w14:textId="50772B00" w:rsidR="008620C8" w:rsidRDefault="008620C8" w:rsidP="003C345D">
      <w:r>
        <w:t>In answer</w:t>
      </w:r>
      <w:r w:rsidR="00EA6BD2">
        <w:t>ing this question, and without limiting the generality of the foregoing, please also address the following:</w:t>
      </w:r>
    </w:p>
    <w:p w14:paraId="2D23014D" w14:textId="77777777" w:rsidR="00770DA5" w:rsidRDefault="00770DA5" w:rsidP="003C345D"/>
    <w:p w14:paraId="3D08C9A2" w14:textId="1A539AE8" w:rsidR="00B26955" w:rsidRDefault="00B26955" w:rsidP="00B26955">
      <w:pPr>
        <w:pStyle w:val="ListParagraph"/>
        <w:numPr>
          <w:ilvl w:val="0"/>
          <w:numId w:val="4"/>
        </w:numPr>
        <w:contextualSpacing w:val="0"/>
        <w:jc w:val="left"/>
        <w:rPr>
          <w:rFonts w:asciiTheme="minorHAnsi" w:hAnsiTheme="minorHAnsi"/>
          <w:sz w:val="22"/>
          <w:szCs w:val="24"/>
        </w:rPr>
      </w:pPr>
      <w:r w:rsidRPr="008D7E4A">
        <w:rPr>
          <w:lang w:val="en-US"/>
        </w:rPr>
        <w:t>Please confirm</w:t>
      </w:r>
      <w:r>
        <w:rPr>
          <w:lang w:val="en-US"/>
        </w:rPr>
        <w:t xml:space="preserve"> PHP’s understanding</w:t>
      </w:r>
      <w:r w:rsidRPr="008D7E4A">
        <w:rPr>
          <w:lang w:val="en-US"/>
        </w:rPr>
        <w:t xml:space="preserve"> that the 2026 and 2027 test year cost allocations to ATL customer classes and rate design were based on a set of forecast energy consumption parameters for each customer class, including the parameters for PHP’s load (both kWh and kW) under the ELID tariff, and if so, whether PHP</w:t>
      </w:r>
      <w:r>
        <w:rPr>
          <w:lang w:val="en-US"/>
        </w:rPr>
        <w:t xml:space="preserve"> understands that it</w:t>
      </w:r>
      <w:r w:rsidRPr="008D7E4A">
        <w:rPr>
          <w:lang w:val="en-US"/>
        </w:rPr>
        <w:t xml:space="preserve">’s requested update to the load forecast for the ELID tariff will result in both cost allocation and rate design differences for these two test years from what was contemplated in the 2026-2027 GRA settlement agreement. To the extent there are differences, please explain </w:t>
      </w:r>
      <w:r w:rsidR="008D7E4A" w:rsidRPr="008D7E4A">
        <w:rPr>
          <w:lang w:val="en-US"/>
        </w:rPr>
        <w:t xml:space="preserve">(i) </w:t>
      </w:r>
      <w:r w:rsidRPr="008D7E4A">
        <w:rPr>
          <w:lang w:val="en-US"/>
        </w:rPr>
        <w:t xml:space="preserve">whether or not </w:t>
      </w:r>
      <w:r>
        <w:rPr>
          <w:lang w:val="en-US"/>
        </w:rPr>
        <w:t>PHP</w:t>
      </w:r>
      <w:r w:rsidRPr="008D7E4A">
        <w:rPr>
          <w:lang w:val="en-US"/>
        </w:rPr>
        <w:t xml:space="preserve"> considers </w:t>
      </w:r>
      <w:r w:rsidR="008D7E4A">
        <w:rPr>
          <w:lang w:val="en-US"/>
        </w:rPr>
        <w:t xml:space="preserve">it’s </w:t>
      </w:r>
      <w:r w:rsidRPr="008D7E4A">
        <w:rPr>
          <w:lang w:val="en-US"/>
        </w:rPr>
        <w:t xml:space="preserve">proposal to be consistent with the 2026-2027 GRA settlement agreement and why; and (ii) whether or not updating COSS load parameters and rate design for 2026 and 2027 test years in the PHP ATL application </w:t>
      </w:r>
      <w:r>
        <w:rPr>
          <w:lang w:val="en-US"/>
        </w:rPr>
        <w:t xml:space="preserve">will </w:t>
      </w:r>
      <w:r w:rsidRPr="008D7E4A">
        <w:rPr>
          <w:lang w:val="en-US"/>
        </w:rPr>
        <w:t xml:space="preserve">require re-opening of the 2026-2027 GRA COSS and rate design matters in </w:t>
      </w:r>
      <w:r w:rsidR="008D7E4A">
        <w:rPr>
          <w:lang w:val="en-US"/>
        </w:rPr>
        <w:t xml:space="preserve">PHP’s </w:t>
      </w:r>
      <w:r w:rsidRPr="008D7E4A">
        <w:rPr>
          <w:lang w:val="en-US"/>
        </w:rPr>
        <w:t>view.</w:t>
      </w:r>
    </w:p>
    <w:p w14:paraId="7C3F4CCE" w14:textId="77777777" w:rsidR="00EA6BD2" w:rsidRPr="001E006C" w:rsidRDefault="00EA6BD2" w:rsidP="00EA6BD2">
      <w:pPr>
        <w:pStyle w:val="ListParagraph"/>
        <w:rPr>
          <w:b/>
          <w:bCs/>
        </w:rPr>
      </w:pPr>
    </w:p>
    <w:p w14:paraId="3BB315AB" w14:textId="40B59A5C" w:rsidR="00770DA5" w:rsidRPr="00770DA5" w:rsidRDefault="003C345D" w:rsidP="00E93EEC">
      <w:pPr>
        <w:pStyle w:val="ListParagraph"/>
        <w:numPr>
          <w:ilvl w:val="0"/>
          <w:numId w:val="4"/>
        </w:numPr>
        <w:rPr>
          <w:b/>
          <w:bCs/>
        </w:rPr>
      </w:pPr>
      <w:r w:rsidRPr="00337E6D">
        <w:t xml:space="preserve">Please </w:t>
      </w:r>
      <w:r>
        <w:t xml:space="preserve">explain whether or not PHP considers its proposed position of </w:t>
      </w:r>
      <w:r w:rsidRPr="00770DA5">
        <w:rPr>
          <w:lang w:val="en-US"/>
        </w:rPr>
        <w:t>including its 8 MW peak demand in NS Power’s 3-CP capacity cost allocation used within its COS</w:t>
      </w:r>
      <w:r w:rsidR="00830F17">
        <w:rPr>
          <w:lang w:val="en-US"/>
        </w:rPr>
        <w:t>S</w:t>
      </w:r>
      <w:r w:rsidRPr="00770DA5">
        <w:rPr>
          <w:lang w:val="en-US"/>
        </w:rPr>
        <w:t xml:space="preserve"> is consistent with the 2026-2027 GRA settlement agreement and why.</w:t>
      </w:r>
    </w:p>
    <w:p w14:paraId="66B0330E" w14:textId="77777777" w:rsidR="00770DA5" w:rsidRDefault="00770DA5" w:rsidP="00770DA5">
      <w:pPr>
        <w:pStyle w:val="ListParagraph"/>
      </w:pPr>
    </w:p>
    <w:p w14:paraId="20871221" w14:textId="7558D0A5" w:rsidR="003C345D" w:rsidRDefault="003C345D" w:rsidP="003C345D">
      <w:pPr>
        <w:rPr>
          <w:b/>
          <w:bCs/>
        </w:rPr>
      </w:pPr>
      <w:r>
        <w:rPr>
          <w:b/>
          <w:bCs/>
        </w:rPr>
        <w:t>Request IR-</w:t>
      </w:r>
      <w:r w:rsidR="00EA6BD2">
        <w:rPr>
          <w:b/>
          <w:bCs/>
        </w:rPr>
        <w:t>7</w:t>
      </w:r>
      <w:r>
        <w:rPr>
          <w:b/>
          <w:bCs/>
        </w:rPr>
        <w:t>:</w:t>
      </w:r>
    </w:p>
    <w:p w14:paraId="62E8C84B" w14:textId="57168EC9" w:rsidR="00A25AF7" w:rsidRDefault="00694521" w:rsidP="00A25AF7">
      <w:pPr>
        <w:rPr>
          <w:lang w:val="en-US"/>
        </w:rPr>
      </w:pPr>
      <w:r>
        <w:rPr>
          <w:lang w:val="en-US"/>
        </w:rPr>
        <w:t xml:space="preserve">In its evidence, </w:t>
      </w:r>
      <w:r w:rsidR="00A25AF7">
        <w:t>PHP states</w:t>
      </w:r>
      <w:r w:rsidR="00DD6AEC">
        <w:t>:</w:t>
      </w:r>
    </w:p>
    <w:p w14:paraId="1758C9E1" w14:textId="77777777" w:rsidR="00A25AF7" w:rsidRDefault="00A25AF7" w:rsidP="00A25AF7">
      <w:pPr>
        <w:rPr>
          <w:lang w:val="en-US"/>
        </w:rPr>
      </w:pPr>
    </w:p>
    <w:p w14:paraId="44456E0B" w14:textId="38ABE49F" w:rsidR="00A25AF7" w:rsidRDefault="00A25AF7" w:rsidP="00A25AF7">
      <w:pPr>
        <w:pStyle w:val="ListParagraph"/>
        <w:rPr>
          <w:lang w:val="en-US"/>
        </w:rPr>
      </w:pPr>
      <w:r w:rsidRPr="00115C14">
        <w:rPr>
          <w:lang w:val="en-US"/>
        </w:rPr>
        <w:t>These events go unnoticed by the public, yet time and again</w:t>
      </w:r>
      <w:r>
        <w:rPr>
          <w:lang w:val="en-US"/>
        </w:rPr>
        <w:t xml:space="preserve"> </w:t>
      </w:r>
      <w:r w:rsidRPr="00115C14">
        <w:rPr>
          <w:lang w:val="en-US"/>
        </w:rPr>
        <w:t>PHP is called upon as a resource for system reliability that is in a grey area between</w:t>
      </w:r>
      <w:r>
        <w:rPr>
          <w:lang w:val="en-US"/>
        </w:rPr>
        <w:t xml:space="preserve"> </w:t>
      </w:r>
      <w:r w:rsidRPr="00115C14">
        <w:rPr>
          <w:lang w:val="en-US"/>
        </w:rPr>
        <w:t>ADC real time dispatches and the NSPSO interruption protocol. There is a need to consider this additional ancillary service value, that is in addition to the ADC value and the priority interruptible value associated with any ATL tariff, as part of the approval of a new ATL Tariff for PHP.</w:t>
      </w:r>
      <w:r w:rsidR="00DD6AEC">
        <w:rPr>
          <w:lang w:val="en-US"/>
        </w:rPr>
        <w:t xml:space="preserve"> (N-3 page 13)</w:t>
      </w:r>
    </w:p>
    <w:p w14:paraId="15778B49" w14:textId="77777777" w:rsidR="00A25AF7" w:rsidRDefault="00A25AF7" w:rsidP="003C345D">
      <w:pPr>
        <w:pStyle w:val="ListParagraph"/>
        <w:ind w:left="0"/>
      </w:pPr>
    </w:p>
    <w:p w14:paraId="4FB68145" w14:textId="77777777" w:rsidR="00A25AF7" w:rsidRDefault="003C345D" w:rsidP="00A25AF7">
      <w:pPr>
        <w:pStyle w:val="ListParagraph"/>
        <w:numPr>
          <w:ilvl w:val="0"/>
          <w:numId w:val="5"/>
        </w:numPr>
        <w:rPr>
          <w:lang w:val="en-US"/>
        </w:rPr>
      </w:pPr>
      <w:r>
        <w:t xml:space="preserve">Does PHP have any proposal on how this additional ancillary service value should be considered </w:t>
      </w:r>
      <w:r w:rsidRPr="00115C14">
        <w:rPr>
          <w:lang w:val="en-US"/>
        </w:rPr>
        <w:t>as part of the approval of a new ATL Tariff for PHP</w:t>
      </w:r>
      <w:r>
        <w:rPr>
          <w:lang w:val="en-US"/>
        </w:rPr>
        <w:t>?</w:t>
      </w:r>
    </w:p>
    <w:p w14:paraId="5DFD751C" w14:textId="77777777" w:rsidR="00A25AF7" w:rsidRDefault="00A25AF7" w:rsidP="00A25AF7">
      <w:pPr>
        <w:pStyle w:val="ListParagraph"/>
        <w:rPr>
          <w:lang w:val="en-US"/>
        </w:rPr>
      </w:pPr>
    </w:p>
    <w:p w14:paraId="0C43AAE5" w14:textId="1DDA6265" w:rsidR="001400BF" w:rsidRPr="00A25AF7" w:rsidRDefault="00A25AF7" w:rsidP="00A25AF7">
      <w:pPr>
        <w:pStyle w:val="ListParagraph"/>
        <w:numPr>
          <w:ilvl w:val="0"/>
          <w:numId w:val="5"/>
        </w:numPr>
        <w:rPr>
          <w:lang w:val="en-US"/>
        </w:rPr>
      </w:pPr>
      <w:r>
        <w:rPr>
          <w:lang w:val="en-US"/>
        </w:rPr>
        <w:t>W</w:t>
      </w:r>
      <w:r w:rsidR="001400BF" w:rsidRPr="00A25AF7">
        <w:rPr>
          <w:lang w:val="en-US"/>
        </w:rPr>
        <w:t>hat will PHP decide beyond 2026 (when the current ELIADC tariff expires) in the case PHP does not accept service under the ELID tariff? Please set out PHP’s proposed process and timelines for negotiated BTL tariff after expiry of ELIADC tariff.</w:t>
      </w:r>
    </w:p>
    <w:p w14:paraId="1AFFC0D3" w14:textId="77777777" w:rsidR="001400BF" w:rsidRDefault="001400BF" w:rsidP="001400BF"/>
    <w:p w14:paraId="75A634D2" w14:textId="77777777" w:rsidR="001400BF" w:rsidRDefault="001400BF"/>
    <w:sectPr w:rsidR="001400BF" w:rsidSect="003A25A9">
      <w:footerReference w:type="default" r:id="rId9"/>
      <w:footerReference w:type="first" r:id="rId10"/>
      <w:pgSz w:w="12240" w:h="15840"/>
      <w:pgMar w:top="1440" w:right="1440" w:bottom="1440" w:left="1440" w:header="1440" w:footer="706" w:gutter="0"/>
      <w:paperSrc w:first="15" w:other="15"/>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828A1" w14:textId="77777777" w:rsidR="00740BD4" w:rsidRDefault="00740BD4" w:rsidP="003A25A9">
      <w:r>
        <w:separator/>
      </w:r>
    </w:p>
  </w:endnote>
  <w:endnote w:type="continuationSeparator" w:id="0">
    <w:p w14:paraId="12B5BF37" w14:textId="77777777" w:rsidR="00740BD4" w:rsidRDefault="00740BD4" w:rsidP="003A2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A4CE" w14:textId="4B27A865" w:rsidR="003A25A9" w:rsidRDefault="003A25A9" w:rsidP="00B96A72">
    <w:pPr>
      <w:pStyle w:val="Footer"/>
      <w:tabs>
        <w:tab w:val="clear" w:pos="4680"/>
        <w:tab w:val="clear" w:pos="9360"/>
        <w:tab w:val="left" w:pos="1125"/>
      </w:tabs>
    </w:pPr>
    <w:r w:rsidRPr="00C46E83">
      <w:rPr>
        <w:sz w:val="18"/>
        <w:szCs w:val="18"/>
      </w:rPr>
      <w:t>Date Filed:</w:t>
    </w:r>
    <w:r>
      <w:rPr>
        <w:sz w:val="18"/>
        <w:szCs w:val="18"/>
      </w:rPr>
      <w:t xml:space="preserve"> </w:t>
    </w:r>
    <w:r w:rsidR="00045B16">
      <w:rPr>
        <w:sz w:val="18"/>
        <w:szCs w:val="18"/>
      </w:rPr>
      <w:t>March 12</w:t>
    </w:r>
    <w:r>
      <w:rPr>
        <w:sz w:val="18"/>
        <w:szCs w:val="18"/>
      </w:rPr>
      <w:t>, 202</w:t>
    </w:r>
    <w:r w:rsidR="00045B16">
      <w:rPr>
        <w:sz w:val="18"/>
        <w:szCs w:val="18"/>
      </w:rPr>
      <w:t>6</w:t>
    </w:r>
    <w:r w:rsidRPr="00C46E83">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46E83">
      <w:rPr>
        <w:sz w:val="18"/>
        <w:szCs w:val="18"/>
      </w:rPr>
      <w:t>CA (</w:t>
    </w:r>
    <w:r w:rsidR="00045B16">
      <w:rPr>
        <w:sz w:val="18"/>
        <w:szCs w:val="18"/>
      </w:rPr>
      <w:t>PHP</w:t>
    </w:r>
    <w:r w:rsidRPr="00C46E83">
      <w:rPr>
        <w:sz w:val="18"/>
        <w:szCs w:val="18"/>
      </w:rPr>
      <w:t xml:space="preserve">) Page </w:t>
    </w:r>
    <w:r w:rsidRPr="00C46E83">
      <w:rPr>
        <w:sz w:val="18"/>
        <w:szCs w:val="18"/>
      </w:rPr>
      <w:fldChar w:fldCharType="begin"/>
    </w:r>
    <w:r w:rsidRPr="00C46E83">
      <w:rPr>
        <w:sz w:val="18"/>
        <w:szCs w:val="18"/>
      </w:rPr>
      <w:instrText xml:space="preserve"> PAGE   \* MERGEFORMAT </w:instrText>
    </w:r>
    <w:r w:rsidRPr="00C46E83">
      <w:rPr>
        <w:sz w:val="18"/>
        <w:szCs w:val="18"/>
      </w:rPr>
      <w:fldChar w:fldCharType="separate"/>
    </w:r>
    <w:r>
      <w:rPr>
        <w:sz w:val="18"/>
        <w:szCs w:val="18"/>
      </w:rPr>
      <w:t>1</w:t>
    </w:r>
    <w:r w:rsidRPr="00C46E83">
      <w:rPr>
        <w:noProof/>
        <w:sz w:val="18"/>
        <w:szCs w:val="18"/>
      </w:rPr>
      <w:fldChar w:fldCharType="end"/>
    </w:r>
    <w:r w:rsidRPr="00C46E83">
      <w:rPr>
        <w:sz w:val="18"/>
        <w:szCs w:val="18"/>
      </w:rPr>
      <w:t xml:space="preserve"> of </w:t>
    </w:r>
    <w:r w:rsidR="00045B16">
      <w:rPr>
        <w:sz w:val="18"/>
        <w:szCs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A45B7" w14:textId="77777777" w:rsidR="003A25A9" w:rsidRDefault="003A25A9">
    <w:pPr>
      <w:pStyle w:val="Footer"/>
    </w:pPr>
    <w:r w:rsidRPr="00C46E83">
      <w:rPr>
        <w:sz w:val="18"/>
        <w:szCs w:val="18"/>
      </w:rPr>
      <w:t xml:space="preserve">Date Filed:  </w:t>
    </w:r>
    <w:r>
      <w:rPr>
        <w:sz w:val="18"/>
        <w:szCs w:val="18"/>
      </w:rPr>
      <w:t>May 19, 2021</w:t>
    </w:r>
    <w:r w:rsidRPr="00C46E83">
      <w:rPr>
        <w:sz w:val="18"/>
        <w:szCs w:val="18"/>
      </w:rPr>
      <w:tab/>
    </w:r>
    <w:r>
      <w:rPr>
        <w:sz w:val="18"/>
        <w:szCs w:val="18"/>
      </w:rPr>
      <w:tab/>
    </w:r>
    <w:r w:rsidRPr="00C46E83">
      <w:rPr>
        <w:sz w:val="18"/>
        <w:szCs w:val="18"/>
      </w:rPr>
      <w:t xml:space="preserve">CA (NSPI) Page </w:t>
    </w:r>
    <w:r w:rsidRPr="00C46E83">
      <w:rPr>
        <w:sz w:val="18"/>
        <w:szCs w:val="18"/>
      </w:rPr>
      <w:fldChar w:fldCharType="begin"/>
    </w:r>
    <w:r w:rsidRPr="00C46E83">
      <w:rPr>
        <w:sz w:val="18"/>
        <w:szCs w:val="18"/>
      </w:rPr>
      <w:instrText xml:space="preserve"> PAGE   \* MERGEFORMAT </w:instrText>
    </w:r>
    <w:r w:rsidRPr="00C46E83">
      <w:rPr>
        <w:sz w:val="18"/>
        <w:szCs w:val="18"/>
      </w:rPr>
      <w:fldChar w:fldCharType="separate"/>
    </w:r>
    <w:r>
      <w:rPr>
        <w:sz w:val="18"/>
        <w:szCs w:val="18"/>
      </w:rPr>
      <w:t>1</w:t>
    </w:r>
    <w:r w:rsidRPr="00C46E83">
      <w:rPr>
        <w:noProof/>
        <w:sz w:val="18"/>
        <w:szCs w:val="18"/>
      </w:rPr>
      <w:fldChar w:fldCharType="end"/>
    </w:r>
    <w:r w:rsidRPr="00C46E83">
      <w:rPr>
        <w:sz w:val="18"/>
        <w:szCs w:val="18"/>
      </w:rPr>
      <w:t xml:space="preserve"> of </w:t>
    </w:r>
    <w:r w:rsidRPr="00C46E83">
      <w:rPr>
        <w:sz w:val="18"/>
        <w:szCs w:val="18"/>
      </w:rPr>
      <w:fldChar w:fldCharType="begin"/>
    </w:r>
    <w:r w:rsidRPr="00C46E83">
      <w:rPr>
        <w:sz w:val="18"/>
        <w:szCs w:val="18"/>
      </w:rPr>
      <w:instrText xml:space="preserve"> NUMPAGES   \* MERGEFORMAT </w:instrText>
    </w:r>
    <w:r w:rsidRPr="00C46E83">
      <w:rPr>
        <w:sz w:val="18"/>
        <w:szCs w:val="18"/>
      </w:rPr>
      <w:fldChar w:fldCharType="separate"/>
    </w:r>
    <w:r>
      <w:rPr>
        <w:sz w:val="18"/>
        <w:szCs w:val="18"/>
      </w:rPr>
      <w:t>3</w:t>
    </w:r>
    <w:r w:rsidRPr="00C46E83">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A6C9A" w14:textId="77777777" w:rsidR="00740BD4" w:rsidRDefault="00740BD4" w:rsidP="003A25A9">
      <w:r>
        <w:separator/>
      </w:r>
    </w:p>
  </w:footnote>
  <w:footnote w:type="continuationSeparator" w:id="0">
    <w:p w14:paraId="47ACE66F" w14:textId="77777777" w:rsidR="00740BD4" w:rsidRDefault="00740BD4" w:rsidP="003A25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9F9"/>
    <w:multiLevelType w:val="hybridMultilevel"/>
    <w:tmpl w:val="28D6F2F8"/>
    <w:lvl w:ilvl="0" w:tplc="954E449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EAF54BE"/>
    <w:multiLevelType w:val="hybridMultilevel"/>
    <w:tmpl w:val="2BF004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A44A1"/>
    <w:multiLevelType w:val="hybridMultilevel"/>
    <w:tmpl w:val="B5A04B2E"/>
    <w:lvl w:ilvl="0" w:tplc="D6F4F2D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82C012E"/>
    <w:multiLevelType w:val="hybridMultilevel"/>
    <w:tmpl w:val="23083D80"/>
    <w:lvl w:ilvl="0" w:tplc="15D62984">
      <w:start w:val="1"/>
      <w:numFmt w:val="lowerLetter"/>
      <w:lvlText w:val="(%1)"/>
      <w:lvlJc w:val="left"/>
      <w:pPr>
        <w:ind w:left="1080" w:hanging="360"/>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4" w15:restartNumberingAfterBreak="0">
    <w:nsid w:val="54C71520"/>
    <w:multiLevelType w:val="hybridMultilevel"/>
    <w:tmpl w:val="C4EAF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867FE5"/>
    <w:multiLevelType w:val="hybridMultilevel"/>
    <w:tmpl w:val="65F8675E"/>
    <w:lvl w:ilvl="0" w:tplc="E1D06502">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009678209">
    <w:abstractNumId w:val="1"/>
  </w:num>
  <w:num w:numId="2" w16cid:durableId="1456411547">
    <w:abstractNumId w:val="4"/>
  </w:num>
  <w:num w:numId="3" w16cid:durableId="5713520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9230289">
    <w:abstractNumId w:val="5"/>
  </w:num>
  <w:num w:numId="5" w16cid:durableId="557480066">
    <w:abstractNumId w:val="2"/>
  </w:num>
  <w:num w:numId="6" w16cid:durableId="2000696037">
    <w:abstractNumId w:val="0"/>
  </w:num>
  <w:num w:numId="7" w16cid:durableId="21301959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A9"/>
    <w:rsid w:val="00045B16"/>
    <w:rsid w:val="00084393"/>
    <w:rsid w:val="000A362C"/>
    <w:rsid w:val="001400BF"/>
    <w:rsid w:val="001B3BCF"/>
    <w:rsid w:val="001C087B"/>
    <w:rsid w:val="001C3ACA"/>
    <w:rsid w:val="001E006C"/>
    <w:rsid w:val="00324BF5"/>
    <w:rsid w:val="0037192E"/>
    <w:rsid w:val="003A25A9"/>
    <w:rsid w:val="003C345D"/>
    <w:rsid w:val="004B78BF"/>
    <w:rsid w:val="00544098"/>
    <w:rsid w:val="005551E6"/>
    <w:rsid w:val="005B62F5"/>
    <w:rsid w:val="005E1441"/>
    <w:rsid w:val="005F4D07"/>
    <w:rsid w:val="0063144B"/>
    <w:rsid w:val="00694521"/>
    <w:rsid w:val="00740BD4"/>
    <w:rsid w:val="00770DA5"/>
    <w:rsid w:val="007903E7"/>
    <w:rsid w:val="00830F17"/>
    <w:rsid w:val="008620C8"/>
    <w:rsid w:val="008D7E4A"/>
    <w:rsid w:val="00915AA4"/>
    <w:rsid w:val="00940817"/>
    <w:rsid w:val="009A08F9"/>
    <w:rsid w:val="00A25AF7"/>
    <w:rsid w:val="00A54404"/>
    <w:rsid w:val="00AD4C9D"/>
    <w:rsid w:val="00B26955"/>
    <w:rsid w:val="00B620AB"/>
    <w:rsid w:val="00B95DDF"/>
    <w:rsid w:val="00BB0BBD"/>
    <w:rsid w:val="00BC0B88"/>
    <w:rsid w:val="00BF07D9"/>
    <w:rsid w:val="00C12DC2"/>
    <w:rsid w:val="00C1726A"/>
    <w:rsid w:val="00CA6E1A"/>
    <w:rsid w:val="00CB4EF9"/>
    <w:rsid w:val="00D02D10"/>
    <w:rsid w:val="00D03BDD"/>
    <w:rsid w:val="00D04025"/>
    <w:rsid w:val="00D31E46"/>
    <w:rsid w:val="00D83AAC"/>
    <w:rsid w:val="00DD6AEC"/>
    <w:rsid w:val="00DE2C21"/>
    <w:rsid w:val="00DE4E17"/>
    <w:rsid w:val="00E93EEC"/>
    <w:rsid w:val="00EA6BD2"/>
    <w:rsid w:val="00F04BE3"/>
    <w:rsid w:val="00F4646E"/>
    <w:rsid w:val="00F75EEF"/>
    <w:rsid w:val="00FD0C01"/>
    <w:rsid w:val="00FD0E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92A77"/>
  <w15:chartTrackingRefBased/>
  <w15:docId w15:val="{24ED8E9C-7057-4D55-9B84-AB01F5054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5A9"/>
    <w:pPr>
      <w:spacing w:after="0" w:line="240" w:lineRule="auto"/>
      <w:jc w:val="both"/>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3A2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5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5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5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5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5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5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5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5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5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5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5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5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5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5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5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5A9"/>
    <w:rPr>
      <w:rFonts w:eastAsiaTheme="majorEastAsia" w:cstheme="majorBidi"/>
      <w:color w:val="272727" w:themeColor="text1" w:themeTint="D8"/>
    </w:rPr>
  </w:style>
  <w:style w:type="paragraph" w:styleId="Title">
    <w:name w:val="Title"/>
    <w:basedOn w:val="Normal"/>
    <w:next w:val="Normal"/>
    <w:link w:val="TitleChar"/>
    <w:uiPriority w:val="10"/>
    <w:qFormat/>
    <w:rsid w:val="003A25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5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5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5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5A9"/>
    <w:pPr>
      <w:spacing w:before="160"/>
      <w:jc w:val="center"/>
    </w:pPr>
    <w:rPr>
      <w:i/>
      <w:iCs/>
      <w:color w:val="404040" w:themeColor="text1" w:themeTint="BF"/>
    </w:rPr>
  </w:style>
  <w:style w:type="character" w:customStyle="1" w:styleId="QuoteChar">
    <w:name w:val="Quote Char"/>
    <w:basedOn w:val="DefaultParagraphFont"/>
    <w:link w:val="Quote"/>
    <w:uiPriority w:val="29"/>
    <w:rsid w:val="003A25A9"/>
    <w:rPr>
      <w:i/>
      <w:iCs/>
      <w:color w:val="404040" w:themeColor="text1" w:themeTint="BF"/>
    </w:rPr>
  </w:style>
  <w:style w:type="paragraph" w:styleId="ListParagraph">
    <w:name w:val="List Paragraph"/>
    <w:basedOn w:val="Normal"/>
    <w:uiPriority w:val="34"/>
    <w:qFormat/>
    <w:rsid w:val="003A25A9"/>
    <w:pPr>
      <w:ind w:left="720"/>
      <w:contextualSpacing/>
    </w:pPr>
  </w:style>
  <w:style w:type="character" w:styleId="IntenseEmphasis">
    <w:name w:val="Intense Emphasis"/>
    <w:basedOn w:val="DefaultParagraphFont"/>
    <w:uiPriority w:val="21"/>
    <w:qFormat/>
    <w:rsid w:val="003A25A9"/>
    <w:rPr>
      <w:i/>
      <w:iCs/>
      <w:color w:val="0F4761" w:themeColor="accent1" w:themeShade="BF"/>
    </w:rPr>
  </w:style>
  <w:style w:type="paragraph" w:styleId="IntenseQuote">
    <w:name w:val="Intense Quote"/>
    <w:basedOn w:val="Normal"/>
    <w:next w:val="Normal"/>
    <w:link w:val="IntenseQuoteChar"/>
    <w:uiPriority w:val="30"/>
    <w:qFormat/>
    <w:rsid w:val="003A2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5A9"/>
    <w:rPr>
      <w:i/>
      <w:iCs/>
      <w:color w:val="0F4761" w:themeColor="accent1" w:themeShade="BF"/>
    </w:rPr>
  </w:style>
  <w:style w:type="character" w:styleId="IntenseReference">
    <w:name w:val="Intense Reference"/>
    <w:basedOn w:val="DefaultParagraphFont"/>
    <w:uiPriority w:val="32"/>
    <w:qFormat/>
    <w:rsid w:val="003A25A9"/>
    <w:rPr>
      <w:b/>
      <w:bCs/>
      <w:smallCaps/>
      <w:color w:val="0F4761" w:themeColor="accent1" w:themeShade="BF"/>
      <w:spacing w:val="5"/>
    </w:rPr>
  </w:style>
  <w:style w:type="paragraph" w:styleId="Footer">
    <w:name w:val="footer"/>
    <w:basedOn w:val="Normal"/>
    <w:link w:val="FooterChar"/>
    <w:uiPriority w:val="99"/>
    <w:unhideWhenUsed/>
    <w:rsid w:val="003A25A9"/>
    <w:pPr>
      <w:tabs>
        <w:tab w:val="center" w:pos="4680"/>
        <w:tab w:val="right" w:pos="9360"/>
      </w:tabs>
    </w:pPr>
  </w:style>
  <w:style w:type="character" w:customStyle="1" w:styleId="FooterChar">
    <w:name w:val="Footer Char"/>
    <w:basedOn w:val="DefaultParagraphFont"/>
    <w:link w:val="Footer"/>
    <w:uiPriority w:val="99"/>
    <w:rsid w:val="003A25A9"/>
    <w:rPr>
      <w:rFonts w:ascii="Times New Roman" w:hAnsi="Times New Roman"/>
      <w:kern w:val="0"/>
      <w:szCs w:val="22"/>
      <w14:ligatures w14:val="none"/>
    </w:rPr>
  </w:style>
  <w:style w:type="paragraph" w:styleId="NoSpacing">
    <w:name w:val="No Spacing"/>
    <w:uiPriority w:val="1"/>
    <w:qFormat/>
    <w:rsid w:val="003A25A9"/>
    <w:pPr>
      <w:spacing w:after="0" w:line="240" w:lineRule="auto"/>
      <w:ind w:firstLine="547"/>
    </w:pPr>
    <w:rPr>
      <w:rFonts w:ascii="Times New Roman" w:eastAsiaTheme="minorEastAsia" w:hAnsi="Times New Roman" w:cs="Times New Roman"/>
      <w:kern w:val="0"/>
      <w:sz w:val="26"/>
      <w:lang w:val="en-US" w:eastAsia="ja-JP"/>
      <w14:ligatures w14:val="none"/>
    </w:rPr>
  </w:style>
  <w:style w:type="character" w:styleId="Hyperlink">
    <w:name w:val="Hyperlink"/>
    <w:basedOn w:val="DefaultParagraphFont"/>
    <w:uiPriority w:val="99"/>
    <w:unhideWhenUsed/>
    <w:rsid w:val="003A25A9"/>
    <w:rPr>
      <w:color w:val="467886" w:themeColor="hyperlink"/>
      <w:u w:val="single"/>
    </w:rPr>
  </w:style>
  <w:style w:type="character" w:styleId="LineNumber">
    <w:name w:val="line number"/>
    <w:basedOn w:val="DefaultParagraphFont"/>
    <w:uiPriority w:val="99"/>
    <w:semiHidden/>
    <w:unhideWhenUsed/>
    <w:rsid w:val="003A25A9"/>
  </w:style>
  <w:style w:type="paragraph" w:styleId="Header">
    <w:name w:val="header"/>
    <w:basedOn w:val="Normal"/>
    <w:link w:val="HeaderChar"/>
    <w:uiPriority w:val="99"/>
    <w:unhideWhenUsed/>
    <w:rsid w:val="003A25A9"/>
    <w:pPr>
      <w:tabs>
        <w:tab w:val="center" w:pos="4680"/>
        <w:tab w:val="right" w:pos="9360"/>
      </w:tabs>
    </w:pPr>
  </w:style>
  <w:style w:type="character" w:customStyle="1" w:styleId="HeaderChar">
    <w:name w:val="Header Char"/>
    <w:basedOn w:val="DefaultParagraphFont"/>
    <w:link w:val="Header"/>
    <w:uiPriority w:val="99"/>
    <w:rsid w:val="003A25A9"/>
    <w:rPr>
      <w:rFonts w:ascii="Times New Roman" w:hAnsi="Times New Roman"/>
      <w:kern w:val="0"/>
      <w:szCs w:val="22"/>
      <w14:ligatures w14:val="none"/>
    </w:rPr>
  </w:style>
  <w:style w:type="character" w:styleId="UnresolvedMention">
    <w:name w:val="Unresolved Mention"/>
    <w:basedOn w:val="DefaultParagraphFont"/>
    <w:uiPriority w:val="99"/>
    <w:semiHidden/>
    <w:unhideWhenUsed/>
    <w:rsid w:val="00A54404"/>
    <w:rPr>
      <w:color w:val="605E5C"/>
      <w:shd w:val="clear" w:color="auto" w:fill="E1DFDD"/>
    </w:rPr>
  </w:style>
  <w:style w:type="paragraph" w:styleId="Revision">
    <w:name w:val="Revision"/>
    <w:hidden/>
    <w:uiPriority w:val="99"/>
    <w:semiHidden/>
    <w:rsid w:val="00830F17"/>
    <w:pPr>
      <w:spacing w:after="0" w:line="240" w:lineRule="auto"/>
    </w:pPr>
    <w:rPr>
      <w:rFonts w:ascii="Times New Roman" w:hAnsi="Times New Roman"/>
      <w:kern w:val="0"/>
      <w:szCs w:val="22"/>
      <w14:ligatures w14:val="none"/>
    </w:rPr>
  </w:style>
  <w:style w:type="character" w:styleId="CommentReference">
    <w:name w:val="annotation reference"/>
    <w:basedOn w:val="DefaultParagraphFont"/>
    <w:uiPriority w:val="99"/>
    <w:semiHidden/>
    <w:unhideWhenUsed/>
    <w:rsid w:val="00830F17"/>
    <w:rPr>
      <w:sz w:val="16"/>
      <w:szCs w:val="16"/>
    </w:rPr>
  </w:style>
  <w:style w:type="paragraph" w:styleId="CommentText">
    <w:name w:val="annotation text"/>
    <w:basedOn w:val="Normal"/>
    <w:link w:val="CommentTextChar"/>
    <w:uiPriority w:val="99"/>
    <w:unhideWhenUsed/>
    <w:rsid w:val="00830F17"/>
    <w:rPr>
      <w:sz w:val="20"/>
      <w:szCs w:val="20"/>
    </w:rPr>
  </w:style>
  <w:style w:type="character" w:customStyle="1" w:styleId="CommentTextChar">
    <w:name w:val="Comment Text Char"/>
    <w:basedOn w:val="DefaultParagraphFont"/>
    <w:link w:val="CommentText"/>
    <w:uiPriority w:val="99"/>
    <w:rsid w:val="00830F17"/>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30F17"/>
    <w:rPr>
      <w:b/>
      <w:bCs/>
    </w:rPr>
  </w:style>
  <w:style w:type="character" w:customStyle="1" w:styleId="CommentSubjectChar">
    <w:name w:val="Comment Subject Char"/>
    <w:basedOn w:val="CommentTextChar"/>
    <w:link w:val="CommentSubject"/>
    <w:uiPriority w:val="99"/>
    <w:semiHidden/>
    <w:rsid w:val="00830F17"/>
    <w:rPr>
      <w:rFonts w:ascii="Times New Roman" w:hAnsi="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oberts@pinklarkin.com" TargetMode="External"/><Relationship Id="rId3" Type="http://schemas.openxmlformats.org/officeDocument/2006/relationships/settings" Target="settings.xml"/><Relationship Id="rId7" Type="http://schemas.openxmlformats.org/officeDocument/2006/relationships/hyperlink" Target="mailto:melanie.gillis@mcinnescooper.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1506</Words>
  <Characters>7835</Characters>
  <Application>Microsoft Office Word</Application>
  <DocSecurity>0</DocSecurity>
  <Lines>211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McKayla Cameron</dc:creator>
  <cp:keywords/>
  <dc:description/>
  <cp:lastModifiedBy>Michael Murphy</cp:lastModifiedBy>
  <cp:revision>27</cp:revision>
  <cp:lastPrinted>2026-03-11T14:14:00Z</cp:lastPrinted>
  <dcterms:created xsi:type="dcterms:W3CDTF">2026-03-12T13:35:00Z</dcterms:created>
  <dcterms:modified xsi:type="dcterms:W3CDTF">2026-03-12T16:05:00Z</dcterms:modified>
</cp:coreProperties>
</file>