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63AE0" w14:textId="7622CA9E" w:rsidR="00F94C86" w:rsidRDefault="003A6CAF" w:rsidP="00F94C86">
      <w:pPr>
        <w:jc w:val="right"/>
        <w:rPr>
          <w:b/>
          <w:bCs/>
          <w:lang w:val="en-US"/>
        </w:rPr>
      </w:pPr>
      <w:r w:rsidRPr="003A6CAF">
        <w:rPr>
          <w:b/>
          <w:bCs/>
          <w:lang w:val="en-US"/>
        </w:rPr>
        <w:t>M</w:t>
      </w:r>
      <w:r w:rsidR="00ED2C2B">
        <w:rPr>
          <w:b/>
          <w:bCs/>
          <w:lang w:val="en-US"/>
        </w:rPr>
        <w:t>12696</w:t>
      </w:r>
    </w:p>
    <w:p w14:paraId="209D9737" w14:textId="77777777" w:rsidR="003A6CAF" w:rsidRDefault="003A6CAF" w:rsidP="00F94C86">
      <w:pPr>
        <w:jc w:val="right"/>
        <w:rPr>
          <w:lang w:val="en-US"/>
        </w:rPr>
      </w:pPr>
    </w:p>
    <w:p w14:paraId="58BEEBC6" w14:textId="77777777" w:rsidR="00F94C86" w:rsidRDefault="00F94C86" w:rsidP="00F94C86">
      <w:pPr>
        <w:jc w:val="center"/>
        <w:rPr>
          <w:b/>
          <w:bCs/>
          <w:lang w:val="en-US"/>
        </w:rPr>
      </w:pPr>
      <w:r>
        <w:rPr>
          <w:b/>
          <w:bCs/>
          <w:lang w:val="en-US"/>
        </w:rPr>
        <w:t>NOVA SCOTIA UTILITY AND REVIEW BOARD</w:t>
      </w:r>
    </w:p>
    <w:p w14:paraId="2F68001E" w14:textId="77777777" w:rsidR="00F94C86" w:rsidRDefault="00F94C86" w:rsidP="00F94C86">
      <w:pPr>
        <w:jc w:val="center"/>
        <w:rPr>
          <w:b/>
          <w:bCs/>
          <w:lang w:val="en-US"/>
        </w:rPr>
      </w:pPr>
    </w:p>
    <w:p w14:paraId="43D95C09" w14:textId="77777777" w:rsidR="00F94C86" w:rsidRDefault="00F94C86" w:rsidP="00F94C86">
      <w:pPr>
        <w:jc w:val="center"/>
        <w:rPr>
          <w:b/>
          <w:bCs/>
          <w:lang w:val="en-US"/>
        </w:rPr>
      </w:pPr>
    </w:p>
    <w:p w14:paraId="62409520" w14:textId="12D0502E" w:rsidR="005A7EAB" w:rsidRPr="005A7EAB" w:rsidRDefault="00F94C86" w:rsidP="005A7EAB">
      <w:pPr>
        <w:ind w:left="2880" w:hanging="2880"/>
        <w:jc w:val="left"/>
        <w:rPr>
          <w:b/>
          <w:bCs/>
          <w:i/>
          <w:iCs/>
          <w:lang w:val="en-US"/>
        </w:rPr>
      </w:pPr>
      <w:r>
        <w:rPr>
          <w:b/>
          <w:bCs/>
          <w:lang w:val="en-US"/>
        </w:rPr>
        <w:t>IN THE MATTER OF:</w:t>
      </w:r>
      <w:r>
        <w:rPr>
          <w:b/>
          <w:bCs/>
          <w:lang w:val="en-US"/>
        </w:rPr>
        <w:tab/>
      </w:r>
      <w:r>
        <w:rPr>
          <w:b/>
          <w:bCs/>
          <w:i/>
          <w:iCs/>
          <w:lang w:val="en-US"/>
        </w:rPr>
        <w:t>The Public Utilities Act</w:t>
      </w:r>
      <w:r w:rsidR="005A7EAB">
        <w:rPr>
          <w:b/>
          <w:bCs/>
          <w:i/>
          <w:iCs/>
          <w:lang w:val="en-US"/>
        </w:rPr>
        <w:t xml:space="preserve"> </w:t>
      </w:r>
      <w:r w:rsidR="005A7EAB" w:rsidRPr="005A7EAB">
        <w:rPr>
          <w:b/>
          <w:bCs/>
          <w:lang w:val="en-US"/>
        </w:rPr>
        <w:t>and the</w:t>
      </w:r>
      <w:r w:rsidR="005A7EAB" w:rsidRPr="005A7EAB">
        <w:rPr>
          <w:b/>
          <w:bCs/>
          <w:i/>
          <w:iCs/>
          <w:lang w:val="en-US"/>
        </w:rPr>
        <w:t xml:space="preserve"> MARITIME LINK ACT</w:t>
      </w:r>
      <w:r w:rsidR="005A7EAB" w:rsidRPr="005A7EAB">
        <w:rPr>
          <w:b/>
          <w:bCs/>
          <w:lang w:val="en-US"/>
        </w:rPr>
        <w:t xml:space="preserve"> and </w:t>
      </w:r>
      <w:r w:rsidR="005A7EAB" w:rsidRPr="005A7EAB">
        <w:rPr>
          <w:b/>
          <w:bCs/>
          <w:lang w:val="en-US"/>
        </w:rPr>
        <w:br/>
        <w:t>the</w:t>
      </w:r>
      <w:r w:rsidR="005A7EAB" w:rsidRPr="005A7EAB">
        <w:rPr>
          <w:b/>
          <w:bCs/>
          <w:i/>
          <w:iCs/>
          <w:lang w:val="en-US"/>
        </w:rPr>
        <w:t xml:space="preserve"> MARITIME LINK COST RECOVERY PROCESS REGULATIONS</w:t>
      </w:r>
    </w:p>
    <w:p w14:paraId="04AC96A5" w14:textId="62A5DB4B" w:rsidR="00F94C86" w:rsidRDefault="00F94C86" w:rsidP="00F94C86">
      <w:pPr>
        <w:jc w:val="left"/>
        <w:rPr>
          <w:b/>
          <w:bCs/>
          <w:i/>
          <w:iCs/>
          <w:lang w:val="en-US"/>
        </w:rPr>
      </w:pPr>
    </w:p>
    <w:p w14:paraId="6C1BF575" w14:textId="77777777" w:rsidR="00F94C86" w:rsidRDefault="00F94C86" w:rsidP="00F94C86">
      <w:pPr>
        <w:jc w:val="left"/>
        <w:rPr>
          <w:b/>
          <w:bCs/>
          <w:i/>
          <w:iCs/>
          <w:lang w:val="en-US"/>
        </w:rPr>
      </w:pPr>
    </w:p>
    <w:p w14:paraId="07A46838" w14:textId="77777777" w:rsidR="00F94C86" w:rsidRDefault="00F94C86" w:rsidP="00F94C86">
      <w:pPr>
        <w:jc w:val="left"/>
        <w:rPr>
          <w:b/>
          <w:bCs/>
          <w:lang w:val="en-US"/>
        </w:rPr>
      </w:pPr>
      <w:r>
        <w:rPr>
          <w:b/>
          <w:bCs/>
          <w:lang w:val="en-US"/>
        </w:rPr>
        <w:tab/>
      </w:r>
      <w:r>
        <w:rPr>
          <w:b/>
          <w:bCs/>
          <w:lang w:val="en-US"/>
        </w:rPr>
        <w:tab/>
      </w:r>
      <w:r>
        <w:rPr>
          <w:b/>
          <w:bCs/>
          <w:lang w:val="en-US"/>
        </w:rPr>
        <w:tab/>
      </w:r>
      <w:r>
        <w:rPr>
          <w:b/>
          <w:bCs/>
          <w:lang w:val="en-US"/>
        </w:rPr>
        <w:tab/>
      </w:r>
      <w:r w:rsidR="00B96A72" w:rsidRPr="00B96A72">
        <w:rPr>
          <w:b/>
          <w:iCs/>
        </w:rPr>
        <w:t>– and –</w:t>
      </w:r>
    </w:p>
    <w:p w14:paraId="493ED03C" w14:textId="77777777" w:rsidR="00F94C86" w:rsidRDefault="00F94C86" w:rsidP="00F94C86">
      <w:pPr>
        <w:jc w:val="left"/>
        <w:rPr>
          <w:b/>
          <w:bCs/>
          <w:lang w:val="en-US"/>
        </w:rPr>
      </w:pPr>
    </w:p>
    <w:p w14:paraId="09C767DD" w14:textId="0A4E77EC" w:rsidR="00783E1E" w:rsidRDefault="00F94C86" w:rsidP="009C60B7">
      <w:pPr>
        <w:ind w:left="2880" w:hanging="2880"/>
        <w:jc w:val="left"/>
        <w:rPr>
          <w:b/>
          <w:bCs/>
          <w:lang w:val="en-US"/>
        </w:rPr>
      </w:pPr>
      <w:r>
        <w:rPr>
          <w:b/>
          <w:bCs/>
          <w:lang w:val="en-US"/>
        </w:rPr>
        <w:t>IN THE MATTER OF:</w:t>
      </w:r>
      <w:r>
        <w:rPr>
          <w:b/>
          <w:bCs/>
          <w:lang w:val="en-US"/>
        </w:rPr>
        <w:tab/>
      </w:r>
      <w:r w:rsidR="005A7EAB" w:rsidRPr="005A7EAB">
        <w:rPr>
          <w:b/>
          <w:bCs/>
          <w:lang w:val="en-US"/>
        </w:rPr>
        <w:t>AN APPLICATION by NSP MARITIME LINK INC. to end the holdback mechanism in accordance with the parameters</w:t>
      </w:r>
      <w:r w:rsidR="005A7EAB">
        <w:rPr>
          <w:b/>
          <w:bCs/>
          <w:lang w:val="en-US"/>
        </w:rPr>
        <w:t xml:space="preserve"> </w:t>
      </w:r>
      <w:r w:rsidR="005A7EAB" w:rsidRPr="005A7EAB">
        <w:rPr>
          <w:b/>
          <w:bCs/>
          <w:lang w:val="en-US"/>
        </w:rPr>
        <w:t>set by the Nova Scotia Utility and Review Board in Matter M11009</w:t>
      </w:r>
    </w:p>
    <w:p w14:paraId="41E84980" w14:textId="77777777" w:rsidR="00F94C86" w:rsidRDefault="00F94C86" w:rsidP="00F94C86">
      <w:pPr>
        <w:ind w:left="2880" w:hanging="2880"/>
        <w:jc w:val="left"/>
        <w:rPr>
          <w:b/>
          <w:bCs/>
          <w:lang w:val="en-US"/>
        </w:rPr>
      </w:pPr>
    </w:p>
    <w:p w14:paraId="07588088" w14:textId="77777777" w:rsidR="00F94C86" w:rsidRDefault="00F94C86" w:rsidP="00F94C86">
      <w:pPr>
        <w:ind w:left="2880" w:hanging="2880"/>
        <w:jc w:val="left"/>
        <w:rPr>
          <w:b/>
          <w:bCs/>
          <w:lang w:val="en-US"/>
        </w:rPr>
      </w:pPr>
    </w:p>
    <w:p w14:paraId="789505E0" w14:textId="77777777" w:rsidR="00F94C86" w:rsidRDefault="00F94C86" w:rsidP="00494852">
      <w:pPr>
        <w:jc w:val="left"/>
        <w:rPr>
          <w:b/>
          <w:bCs/>
          <w:lang w:val="en-US"/>
        </w:rPr>
      </w:pPr>
    </w:p>
    <w:p w14:paraId="080F63A1" w14:textId="77777777" w:rsidR="00F94C86" w:rsidRDefault="00F94C86" w:rsidP="00F94C86">
      <w:pPr>
        <w:ind w:left="2880" w:hanging="2880"/>
        <w:jc w:val="left"/>
        <w:rPr>
          <w:b/>
          <w:bCs/>
          <w:lang w:val="en-US"/>
        </w:rPr>
      </w:pPr>
    </w:p>
    <w:p w14:paraId="516DD7B3" w14:textId="77777777" w:rsidR="00F94C86" w:rsidRDefault="00F94C86" w:rsidP="00F94C86">
      <w:pPr>
        <w:ind w:left="2880" w:hanging="2880"/>
        <w:jc w:val="left"/>
        <w:rPr>
          <w:b/>
          <w:bCs/>
          <w:lang w:val="en-US"/>
        </w:rPr>
      </w:pPr>
    </w:p>
    <w:p w14:paraId="7DF8E16A" w14:textId="77777777" w:rsidR="00F94C86" w:rsidRDefault="00F94C86" w:rsidP="00F94C86">
      <w:pPr>
        <w:ind w:left="2880" w:hanging="2880"/>
        <w:jc w:val="left"/>
        <w:rPr>
          <w:b/>
          <w:bCs/>
          <w:u w:val="single"/>
          <w:lang w:val="en-US"/>
        </w:rPr>
      </w:pPr>
      <w:r>
        <w:rPr>
          <w:b/>
          <w:bCs/>
          <w:lang w:val="en-US"/>
        </w:rPr>
        <w:tab/>
      </w:r>
      <w:r>
        <w:rPr>
          <w:b/>
          <w:bCs/>
          <w:u w:val="single"/>
          <w:lang w:val="en-US"/>
        </w:rPr>
        <w:t>INFORMATION REQUESTS</w:t>
      </w:r>
    </w:p>
    <w:p w14:paraId="4FEC9538" w14:textId="77777777" w:rsidR="00F94C86" w:rsidRDefault="00F94C86" w:rsidP="00F94C86">
      <w:pPr>
        <w:ind w:left="2880" w:hanging="2880"/>
        <w:jc w:val="left"/>
        <w:rPr>
          <w:b/>
          <w:bCs/>
          <w:u w:val="single"/>
          <w:lang w:val="en-US"/>
        </w:rPr>
      </w:pPr>
    </w:p>
    <w:p w14:paraId="7CB05B65" w14:textId="77777777" w:rsidR="005A7EAB" w:rsidRDefault="005A7EAB" w:rsidP="005A7EAB">
      <w:pPr>
        <w:ind w:left="2880" w:hanging="2880"/>
        <w:jc w:val="left"/>
        <w:rPr>
          <w:b/>
          <w:bCs/>
          <w:lang w:val="en-US"/>
        </w:rPr>
      </w:pPr>
    </w:p>
    <w:p w14:paraId="7D013394" w14:textId="0C7303B7" w:rsidR="005A7EAB" w:rsidRDefault="00F94C86" w:rsidP="005A7EAB">
      <w:pPr>
        <w:ind w:left="2880" w:hanging="2880"/>
        <w:jc w:val="left"/>
        <w:rPr>
          <w:b/>
          <w:bCs/>
          <w:lang w:val="en-US"/>
        </w:rPr>
      </w:pPr>
      <w:r>
        <w:rPr>
          <w:b/>
          <w:bCs/>
          <w:lang w:val="en-US"/>
        </w:rPr>
        <w:t>To:</w:t>
      </w:r>
      <w:r>
        <w:rPr>
          <w:b/>
          <w:bCs/>
          <w:lang w:val="en-US"/>
        </w:rPr>
        <w:tab/>
      </w:r>
      <w:r w:rsidR="005A7EAB">
        <w:rPr>
          <w:b/>
          <w:bCs/>
          <w:lang w:val="en-US"/>
        </w:rPr>
        <w:t>Shellie Woolham</w:t>
      </w:r>
    </w:p>
    <w:p w14:paraId="1084CBEF" w14:textId="49A8C2A0" w:rsidR="005A7EAB" w:rsidRDefault="005A7EAB" w:rsidP="005A7EAB">
      <w:pPr>
        <w:ind w:left="2880" w:hanging="2880"/>
        <w:jc w:val="left"/>
        <w:rPr>
          <w:b/>
          <w:bCs/>
          <w:lang w:val="en-US"/>
        </w:rPr>
      </w:pPr>
      <w:r>
        <w:rPr>
          <w:b/>
          <w:bCs/>
          <w:lang w:val="en-US"/>
        </w:rPr>
        <w:tab/>
        <w:t>Director, Regulatory Affairs</w:t>
      </w:r>
    </w:p>
    <w:p w14:paraId="42256CF8" w14:textId="7217255C" w:rsidR="00F94C86" w:rsidRDefault="005A7EAB" w:rsidP="005A7EAB">
      <w:pPr>
        <w:ind w:left="2880"/>
        <w:jc w:val="left"/>
        <w:rPr>
          <w:lang w:val="en-US"/>
        </w:rPr>
      </w:pPr>
      <w:r>
        <w:rPr>
          <w:lang w:val="en-US"/>
        </w:rPr>
        <w:t xml:space="preserve">NSP Maritime Link </w:t>
      </w:r>
    </w:p>
    <w:p w14:paraId="533ABA6F" w14:textId="51F29FBF" w:rsidR="005A7EAB" w:rsidRDefault="005A7EAB" w:rsidP="006E7387">
      <w:pPr>
        <w:ind w:left="2880"/>
        <w:jc w:val="left"/>
        <w:rPr>
          <w:lang w:val="en-US"/>
        </w:rPr>
      </w:pPr>
      <w:r>
        <w:rPr>
          <w:lang w:val="en-US"/>
        </w:rPr>
        <w:t xml:space="preserve">Email:  </w:t>
      </w:r>
      <w:hyperlink r:id="rId8" w:history="1">
        <w:r w:rsidRPr="00C504AB">
          <w:rPr>
            <w:rStyle w:val="Hyperlink"/>
            <w:lang w:val="en-US"/>
          </w:rPr>
          <w:t>shellie.woolham@emera.com</w:t>
        </w:r>
      </w:hyperlink>
    </w:p>
    <w:p w14:paraId="1FAD7A08" w14:textId="77777777" w:rsidR="005A7EAB" w:rsidRDefault="005A7EAB" w:rsidP="005A7EAB">
      <w:pPr>
        <w:ind w:left="2880" w:hanging="2880"/>
        <w:jc w:val="left"/>
        <w:rPr>
          <w:b/>
          <w:bCs/>
          <w:lang w:val="en-US"/>
        </w:rPr>
      </w:pPr>
    </w:p>
    <w:p w14:paraId="30D247F4" w14:textId="2E4ECA23" w:rsidR="00F94C86" w:rsidRDefault="00F94C86" w:rsidP="005A7EAB">
      <w:pPr>
        <w:ind w:left="2880" w:hanging="2880"/>
        <w:jc w:val="left"/>
        <w:rPr>
          <w:lang w:val="en-US"/>
        </w:rPr>
      </w:pPr>
      <w:r>
        <w:rPr>
          <w:b/>
          <w:bCs/>
          <w:lang w:val="en-US"/>
        </w:rPr>
        <w:t>From:</w:t>
      </w:r>
      <w:r>
        <w:rPr>
          <w:lang w:val="en-US"/>
        </w:rPr>
        <w:tab/>
      </w:r>
      <w:r w:rsidRPr="00B96A72">
        <w:rPr>
          <w:lang w:val="en-US"/>
        </w:rPr>
        <w:t>The Consumer Advocate</w:t>
      </w:r>
    </w:p>
    <w:p w14:paraId="1738E635" w14:textId="77777777" w:rsidR="005A7EAB" w:rsidRDefault="005A7EAB" w:rsidP="005A7EAB">
      <w:pPr>
        <w:ind w:left="2880" w:hanging="2880"/>
        <w:jc w:val="left"/>
        <w:rPr>
          <w:b/>
          <w:bCs/>
          <w:lang w:val="en-US"/>
        </w:rPr>
      </w:pPr>
    </w:p>
    <w:p w14:paraId="03399E80" w14:textId="0092BA24" w:rsidR="005A7EAB" w:rsidRPr="005A7EAB" w:rsidRDefault="00B96A72" w:rsidP="005A7EAB">
      <w:pPr>
        <w:ind w:left="2880" w:hanging="2880"/>
        <w:jc w:val="left"/>
        <w:rPr>
          <w:lang w:val="en-US"/>
        </w:rPr>
      </w:pPr>
      <w:r>
        <w:rPr>
          <w:b/>
          <w:bCs/>
          <w:lang w:val="en-US"/>
        </w:rPr>
        <w:t>Responses Due:</w:t>
      </w:r>
      <w:r>
        <w:rPr>
          <w:lang w:val="en-US"/>
        </w:rPr>
        <w:tab/>
      </w:r>
      <w:r w:rsidR="005A7EAB">
        <w:rPr>
          <w:lang w:val="en-US"/>
        </w:rPr>
        <w:t>April 9, 2026</w:t>
      </w:r>
    </w:p>
    <w:p w14:paraId="32E9CB2E" w14:textId="77777777" w:rsidR="005A7EAB" w:rsidRDefault="005A7EAB" w:rsidP="005A7EAB">
      <w:pPr>
        <w:ind w:left="2880" w:hanging="2880"/>
        <w:jc w:val="left"/>
        <w:rPr>
          <w:b/>
          <w:bCs/>
          <w:szCs w:val="24"/>
          <w:lang w:val="en-US"/>
        </w:rPr>
      </w:pPr>
    </w:p>
    <w:p w14:paraId="59DB74D3" w14:textId="05CD6008" w:rsidR="00B96A72" w:rsidRPr="00B96A72" w:rsidRDefault="00B96A72" w:rsidP="005A7EAB">
      <w:pPr>
        <w:ind w:left="2880" w:hanging="2880"/>
        <w:jc w:val="left"/>
        <w:rPr>
          <w:szCs w:val="24"/>
          <w:lang w:val="en-US"/>
        </w:rPr>
      </w:pPr>
      <w:r w:rsidRPr="00B96A72">
        <w:rPr>
          <w:b/>
          <w:bCs/>
          <w:szCs w:val="24"/>
          <w:lang w:val="en-US"/>
        </w:rPr>
        <w:t>Copies:</w:t>
      </w:r>
      <w:r w:rsidRPr="00B96A72">
        <w:rPr>
          <w:b/>
          <w:bCs/>
          <w:szCs w:val="24"/>
          <w:lang w:val="en-US"/>
        </w:rPr>
        <w:tab/>
      </w:r>
      <w:r w:rsidRPr="00B96A72">
        <w:rPr>
          <w:szCs w:val="24"/>
          <w:lang w:val="en-US"/>
        </w:rPr>
        <w:t>1 electronic copy (PDF searchable)</w:t>
      </w:r>
    </w:p>
    <w:p w14:paraId="677F6B27" w14:textId="77777777" w:rsidR="005A7EAB" w:rsidRDefault="005A7EAB" w:rsidP="005A7EAB">
      <w:pPr>
        <w:pStyle w:val="NoSpacing"/>
        <w:ind w:firstLine="0"/>
        <w:rPr>
          <w:b/>
          <w:bCs/>
          <w:sz w:val="24"/>
        </w:rPr>
      </w:pPr>
    </w:p>
    <w:p w14:paraId="531DB8F7" w14:textId="4623D3C1" w:rsidR="00815E9E" w:rsidRPr="00B96A72" w:rsidRDefault="00815E9E" w:rsidP="005A7EAB">
      <w:pPr>
        <w:pStyle w:val="NoSpacing"/>
        <w:ind w:firstLine="0"/>
        <w:rPr>
          <w:sz w:val="24"/>
        </w:rPr>
      </w:pPr>
      <w:r w:rsidRPr="00B96A72">
        <w:rPr>
          <w:b/>
          <w:bCs/>
          <w:sz w:val="24"/>
        </w:rPr>
        <w:t>Contact Person:</w:t>
      </w:r>
      <w:r w:rsidRPr="00B96A72">
        <w:rPr>
          <w:b/>
          <w:bCs/>
          <w:sz w:val="24"/>
        </w:rPr>
        <w:tab/>
      </w:r>
      <w:r w:rsidRPr="00B96A72">
        <w:rPr>
          <w:b/>
          <w:bCs/>
          <w:sz w:val="24"/>
        </w:rPr>
        <w:tab/>
      </w:r>
      <w:r>
        <w:rPr>
          <w:b/>
          <w:bCs/>
          <w:sz w:val="24"/>
        </w:rPr>
        <w:t>David J. Roberts</w:t>
      </w:r>
    </w:p>
    <w:p w14:paraId="364DAE4D" w14:textId="77777777" w:rsidR="00815E9E" w:rsidRPr="00B96A72" w:rsidRDefault="00815E9E" w:rsidP="005A7EAB">
      <w:pPr>
        <w:pStyle w:val="NoSpacing"/>
        <w:rPr>
          <w:sz w:val="24"/>
        </w:rPr>
      </w:pPr>
      <w:r w:rsidRPr="00B96A72">
        <w:rPr>
          <w:sz w:val="24"/>
        </w:rPr>
        <w:tab/>
      </w:r>
      <w:r w:rsidRPr="00B96A72">
        <w:rPr>
          <w:sz w:val="24"/>
        </w:rPr>
        <w:tab/>
      </w:r>
      <w:r w:rsidRPr="00B96A72">
        <w:rPr>
          <w:sz w:val="24"/>
        </w:rPr>
        <w:tab/>
      </w:r>
      <w:r w:rsidRPr="00B96A72">
        <w:rPr>
          <w:sz w:val="24"/>
        </w:rPr>
        <w:tab/>
        <w:t>Consumer Advocate</w:t>
      </w:r>
    </w:p>
    <w:p w14:paraId="5D24A041" w14:textId="77777777" w:rsidR="00815E9E" w:rsidRPr="004702EB" w:rsidRDefault="00815E9E" w:rsidP="00815E9E">
      <w:pPr>
        <w:pStyle w:val="NoSpacing"/>
        <w:rPr>
          <w:bCs/>
          <w:iCs/>
          <w:sz w:val="24"/>
        </w:rPr>
      </w:pPr>
      <w:r w:rsidRPr="00B96A72">
        <w:rPr>
          <w:sz w:val="24"/>
        </w:rPr>
        <w:tab/>
      </w:r>
      <w:r w:rsidRPr="00B96A72">
        <w:rPr>
          <w:sz w:val="24"/>
        </w:rPr>
        <w:tab/>
      </w:r>
      <w:r w:rsidRPr="00B96A72">
        <w:rPr>
          <w:sz w:val="24"/>
        </w:rPr>
        <w:tab/>
      </w:r>
      <w:r w:rsidRPr="00B96A72">
        <w:rPr>
          <w:sz w:val="24"/>
        </w:rPr>
        <w:tab/>
      </w:r>
      <w:r>
        <w:rPr>
          <w:bCs/>
          <w:iCs/>
          <w:sz w:val="24"/>
        </w:rPr>
        <w:t>Pink Larkin</w:t>
      </w:r>
    </w:p>
    <w:p w14:paraId="6124C71C" w14:textId="77777777" w:rsidR="00815E9E" w:rsidRPr="00B96A72" w:rsidRDefault="00815E9E" w:rsidP="00815E9E">
      <w:pPr>
        <w:pStyle w:val="NoSpacing"/>
        <w:rPr>
          <w:sz w:val="24"/>
        </w:rPr>
      </w:pPr>
      <w:r w:rsidRPr="00B96A72">
        <w:rPr>
          <w:sz w:val="24"/>
        </w:rPr>
        <w:tab/>
      </w:r>
      <w:r w:rsidRPr="00B96A72">
        <w:rPr>
          <w:sz w:val="24"/>
        </w:rPr>
        <w:tab/>
      </w:r>
      <w:r w:rsidRPr="00B96A72">
        <w:rPr>
          <w:sz w:val="24"/>
        </w:rPr>
        <w:tab/>
      </w:r>
      <w:r w:rsidRPr="00B96A72">
        <w:rPr>
          <w:sz w:val="24"/>
        </w:rPr>
        <w:tab/>
      </w:r>
      <w:r>
        <w:rPr>
          <w:sz w:val="24"/>
        </w:rPr>
        <w:t>1463 South Park Street</w:t>
      </w:r>
    </w:p>
    <w:p w14:paraId="5AF773C8" w14:textId="77777777" w:rsidR="00815E9E" w:rsidRPr="00B96A72" w:rsidRDefault="00815E9E" w:rsidP="00815E9E">
      <w:pPr>
        <w:pStyle w:val="NoSpacing"/>
        <w:rPr>
          <w:sz w:val="24"/>
        </w:rPr>
      </w:pPr>
      <w:r w:rsidRPr="00B96A72">
        <w:rPr>
          <w:sz w:val="24"/>
        </w:rPr>
        <w:tab/>
      </w:r>
      <w:r w:rsidRPr="00B96A72">
        <w:rPr>
          <w:sz w:val="24"/>
        </w:rPr>
        <w:tab/>
      </w:r>
      <w:r w:rsidRPr="00B96A72">
        <w:rPr>
          <w:sz w:val="24"/>
        </w:rPr>
        <w:tab/>
      </w:r>
      <w:r w:rsidRPr="00B96A72">
        <w:rPr>
          <w:sz w:val="24"/>
        </w:rPr>
        <w:tab/>
        <w:t xml:space="preserve">Halifax, NS </w:t>
      </w:r>
      <w:r>
        <w:rPr>
          <w:sz w:val="24"/>
        </w:rPr>
        <w:t xml:space="preserve"> </w:t>
      </w:r>
      <w:r w:rsidRPr="00B96A72">
        <w:rPr>
          <w:sz w:val="24"/>
        </w:rPr>
        <w:t>B3J 3</w:t>
      </w:r>
      <w:r>
        <w:rPr>
          <w:sz w:val="24"/>
        </w:rPr>
        <w:t>S9</w:t>
      </w:r>
    </w:p>
    <w:p w14:paraId="6221AE19" w14:textId="77777777" w:rsidR="00815E9E" w:rsidRPr="00B96A72" w:rsidRDefault="00815E9E" w:rsidP="00815E9E">
      <w:pPr>
        <w:pStyle w:val="NoSpacing"/>
        <w:rPr>
          <w:sz w:val="24"/>
        </w:rPr>
      </w:pPr>
      <w:r w:rsidRPr="00B96A72">
        <w:rPr>
          <w:sz w:val="24"/>
        </w:rPr>
        <w:tab/>
      </w:r>
      <w:r w:rsidRPr="00B96A72">
        <w:rPr>
          <w:sz w:val="24"/>
        </w:rPr>
        <w:tab/>
      </w:r>
      <w:r w:rsidRPr="00B96A72">
        <w:rPr>
          <w:sz w:val="24"/>
        </w:rPr>
        <w:tab/>
      </w:r>
      <w:r w:rsidRPr="00B96A72">
        <w:rPr>
          <w:sz w:val="24"/>
        </w:rPr>
        <w:tab/>
        <w:t xml:space="preserve">Tel:  (902) </w:t>
      </w:r>
      <w:r>
        <w:rPr>
          <w:sz w:val="24"/>
        </w:rPr>
        <w:t>423-7777</w:t>
      </w:r>
    </w:p>
    <w:p w14:paraId="4120EB3F" w14:textId="77777777" w:rsidR="00815E9E" w:rsidRDefault="00815E9E" w:rsidP="00815E9E">
      <w:pPr>
        <w:ind w:left="2340" w:firstLine="540"/>
        <w:rPr>
          <w:szCs w:val="24"/>
        </w:rPr>
      </w:pPr>
      <w:r w:rsidRPr="00B96A72">
        <w:rPr>
          <w:szCs w:val="24"/>
        </w:rPr>
        <w:t xml:space="preserve">Email:  </w:t>
      </w:r>
      <w:hyperlink r:id="rId9" w:history="1">
        <w:r w:rsidRPr="00E034A1">
          <w:rPr>
            <w:rStyle w:val="Hyperlink"/>
            <w:szCs w:val="24"/>
          </w:rPr>
          <w:t>droberts@pinklarkin.com</w:t>
        </w:r>
      </w:hyperlink>
    </w:p>
    <w:p w14:paraId="23C4F19B" w14:textId="77777777" w:rsidR="005A7EAB" w:rsidRDefault="005A7EAB" w:rsidP="00B96A72">
      <w:pPr>
        <w:ind w:left="2340" w:firstLine="540"/>
        <w:rPr>
          <w:szCs w:val="24"/>
        </w:rPr>
      </w:pPr>
    </w:p>
    <w:p w14:paraId="315ADC88" w14:textId="77777777" w:rsidR="005A7EAB" w:rsidRDefault="005A7EAB" w:rsidP="00B96A72">
      <w:pPr>
        <w:ind w:left="2340" w:firstLine="540"/>
        <w:rPr>
          <w:szCs w:val="24"/>
        </w:rPr>
      </w:pPr>
    </w:p>
    <w:p w14:paraId="26ED9486" w14:textId="71BF9CBE" w:rsidR="00B96A72" w:rsidRPr="00B96A72" w:rsidRDefault="00B96A72" w:rsidP="00B96A72">
      <w:pPr>
        <w:ind w:left="2340" w:firstLine="540"/>
        <w:rPr>
          <w:rFonts w:eastAsia="Calibri"/>
          <w:szCs w:val="24"/>
        </w:rPr>
      </w:pPr>
      <w:r w:rsidRPr="00B96A72">
        <w:rPr>
          <w:szCs w:val="24"/>
        </w:rPr>
        <w:br w:type="page"/>
      </w:r>
    </w:p>
    <w:p w14:paraId="03679AD8" w14:textId="77777777" w:rsidR="008407FA" w:rsidRPr="000D4196" w:rsidRDefault="008407FA" w:rsidP="00263A0B">
      <w:pPr>
        <w:ind w:left="2880" w:hanging="2880"/>
        <w:jc w:val="left"/>
        <w:rPr>
          <w:b/>
          <w:bCs/>
          <w:lang w:val="en-US"/>
        </w:rPr>
      </w:pPr>
      <w:r>
        <w:rPr>
          <w:b/>
          <w:bCs/>
          <w:lang w:val="en-US"/>
        </w:rPr>
        <w:lastRenderedPageBreak/>
        <w:t>Request IR-1:</w:t>
      </w:r>
    </w:p>
    <w:p w14:paraId="38AC12DB" w14:textId="18FB6DED" w:rsidR="00582353" w:rsidRDefault="00DF6FB0" w:rsidP="00F77F51">
      <w:r>
        <w:t>With respect to Exhibit N-1, p. 10</w:t>
      </w:r>
      <w:r w:rsidR="004E7876">
        <w:t xml:space="preserve"> and Appendi</w:t>
      </w:r>
      <w:r w:rsidR="00984361">
        <w:t>ces</w:t>
      </w:r>
      <w:r w:rsidR="004E7876">
        <w:t xml:space="preserve"> A</w:t>
      </w:r>
      <w:r w:rsidR="00984361">
        <w:t xml:space="preserve"> and C</w:t>
      </w:r>
      <w:r>
        <w:t xml:space="preserve">, please provide an excel workbook with the </w:t>
      </w:r>
      <w:r w:rsidR="001F5F86">
        <w:t>data included in the graph</w:t>
      </w:r>
      <w:r w:rsidR="00E24F2D">
        <w:t>s</w:t>
      </w:r>
      <w:r w:rsidR="004E7876">
        <w:t xml:space="preserve"> and table</w:t>
      </w:r>
      <w:r w:rsidR="00984361">
        <w:t>s</w:t>
      </w:r>
      <w:r w:rsidR="00E24F2D">
        <w:t>, for the period August 2021 through December 2025</w:t>
      </w:r>
      <w:r w:rsidR="001F5F86">
        <w:t>.</w:t>
      </w:r>
    </w:p>
    <w:p w14:paraId="72FFD2D8" w14:textId="77777777" w:rsidR="001F5F86" w:rsidRDefault="001F5F86" w:rsidP="00F77F51"/>
    <w:p w14:paraId="38B9668C" w14:textId="42652244" w:rsidR="001F5F86" w:rsidRDefault="00500199" w:rsidP="005A7EAB">
      <w:pPr>
        <w:rPr>
          <w:b/>
          <w:bCs/>
        </w:rPr>
      </w:pPr>
      <w:r>
        <w:rPr>
          <w:b/>
          <w:bCs/>
        </w:rPr>
        <w:t>Request IR-2:</w:t>
      </w:r>
    </w:p>
    <w:p w14:paraId="456D3F76" w14:textId="13D32531" w:rsidR="00A25955" w:rsidRDefault="00A25955" w:rsidP="005A7EAB">
      <w:r>
        <w:t>On p. 3 of Exhibit N-1, NSPML states:</w:t>
      </w:r>
    </w:p>
    <w:p w14:paraId="3FEF1F02" w14:textId="77777777" w:rsidR="005A7EAB" w:rsidRDefault="005A7EAB" w:rsidP="005A7EAB"/>
    <w:p w14:paraId="3A154915" w14:textId="55590C85" w:rsidR="00A25955" w:rsidRDefault="008D6338" w:rsidP="005A7EAB">
      <w:pPr>
        <w:pStyle w:val="Quote"/>
        <w:spacing w:before="0"/>
      </w:pPr>
      <w:r>
        <w:t>In its October 2023 Decision in that matter, the Board ordered that the Holdback would continue until (</w:t>
      </w:r>
      <w:r w:rsidR="005A7EAB">
        <w:t>1</w:t>
      </w:r>
      <w:r>
        <w:t>) at least 90% of the NS Block (excluding Make-up Energy) is received during each of twelve consecutive months with flexibility to account for Good Utility Practice (defined in Concentric Evidence, Attachment 1, A24) outages and/or exceptional circumstances) and (</w:t>
      </w:r>
      <w:r w:rsidR="005A7EAB">
        <w:t>2</w:t>
      </w:r>
      <w:r>
        <w:t>) the net outstanding balance of undelivered energy is less than 10% of the NS Block annual contracted amount.</w:t>
      </w:r>
    </w:p>
    <w:p w14:paraId="33BDF7A9" w14:textId="77777777" w:rsidR="008D6338" w:rsidRDefault="008D6338" w:rsidP="005A7EAB"/>
    <w:p w14:paraId="1FADC29A" w14:textId="335E0C94" w:rsidR="00500199" w:rsidRDefault="00500199" w:rsidP="005A7EAB">
      <w:r>
        <w:t>On p. 11 of Exhibit N-1, NS states:</w:t>
      </w:r>
    </w:p>
    <w:p w14:paraId="6BBD3ACA" w14:textId="77777777" w:rsidR="005A7EAB" w:rsidRDefault="005A7EAB" w:rsidP="005A7EAB"/>
    <w:p w14:paraId="65EA481E" w14:textId="07E3BA7E" w:rsidR="00500199" w:rsidRDefault="00D156AB" w:rsidP="005A7EAB">
      <w:pPr>
        <w:pStyle w:val="Quote"/>
        <w:spacing w:before="0"/>
      </w:pPr>
      <w:r>
        <w:t>Deliveries of Base NS Block and Make-up Energy exceeded 90 percent of Contract Amounts every month and were over 100 percent in every month but September 2023 which fell short due to a planned outage in advance of the winter period.</w:t>
      </w:r>
    </w:p>
    <w:p w14:paraId="4CA26922" w14:textId="77777777" w:rsidR="00A25955" w:rsidRDefault="00A25955" w:rsidP="005A7EAB"/>
    <w:p w14:paraId="40533EFC" w14:textId="638D47F7" w:rsidR="00D156AB" w:rsidRDefault="00B75E65" w:rsidP="005A7EAB">
      <w:pPr>
        <w:pStyle w:val="ListParagraph"/>
        <w:numPr>
          <w:ilvl w:val="0"/>
          <w:numId w:val="9"/>
        </w:numPr>
      </w:pPr>
      <w:r>
        <w:t>Is th</w:t>
      </w:r>
      <w:r w:rsidR="00A25955">
        <w:t>e</w:t>
      </w:r>
      <w:r>
        <w:t xml:space="preserve"> statement</w:t>
      </w:r>
      <w:r w:rsidR="00A25955">
        <w:t xml:space="preserve"> on p. 11</w:t>
      </w:r>
      <w:r>
        <w:t xml:space="preserve"> intended to suggest that NSP</w:t>
      </w:r>
      <w:r w:rsidR="004321C1">
        <w:t>ML</w:t>
      </w:r>
      <w:r>
        <w:t xml:space="preserve"> has complied with </w:t>
      </w:r>
      <w:r w:rsidR="001D44EC">
        <w:t xml:space="preserve">provision (1) of </w:t>
      </w:r>
      <w:r>
        <w:t>the October 2023 Board Decision</w:t>
      </w:r>
      <w:r w:rsidR="001D44EC">
        <w:t xml:space="preserve"> as summarized above</w:t>
      </w:r>
      <w:r w:rsidR="00A25955">
        <w:t xml:space="preserve">? </w:t>
      </w:r>
    </w:p>
    <w:p w14:paraId="7CF178FD" w14:textId="77777777" w:rsidR="005A7EAB" w:rsidRDefault="005A7EAB" w:rsidP="005A7EAB">
      <w:pPr>
        <w:pStyle w:val="ListParagraph"/>
      </w:pPr>
    </w:p>
    <w:p w14:paraId="66C9CF03" w14:textId="4CB5ADDA" w:rsidR="001D44EC" w:rsidRDefault="00EC18D2" w:rsidP="005A7EAB">
      <w:pPr>
        <w:pStyle w:val="ListParagraph"/>
        <w:numPr>
          <w:ilvl w:val="0"/>
          <w:numId w:val="9"/>
        </w:numPr>
      </w:pPr>
      <w:r>
        <w:t xml:space="preserve">If not, </w:t>
      </w:r>
      <w:r w:rsidR="004321C1">
        <w:t>please explain how</w:t>
      </w:r>
      <w:r w:rsidR="00105860">
        <w:t xml:space="preserve"> and when</w:t>
      </w:r>
      <w:r w:rsidR="004321C1">
        <w:t xml:space="preserve"> NSPML has complied with provision (1)</w:t>
      </w:r>
      <w:r w:rsidR="00105860">
        <w:t>.</w:t>
      </w:r>
    </w:p>
    <w:p w14:paraId="1BF16FEC" w14:textId="77777777" w:rsidR="005A7EAB" w:rsidRDefault="005A7EAB" w:rsidP="005A7EAB"/>
    <w:p w14:paraId="2B07F383" w14:textId="721203F2" w:rsidR="00212B85" w:rsidRDefault="00212B85" w:rsidP="005A7EAB">
      <w:pPr>
        <w:pStyle w:val="ListParagraph"/>
        <w:numPr>
          <w:ilvl w:val="0"/>
          <w:numId w:val="9"/>
        </w:numPr>
      </w:pPr>
      <w:r>
        <w:t xml:space="preserve">Please state during which months NSPML </w:t>
      </w:r>
      <w:r w:rsidR="0009679C">
        <w:t>has met the requirements in provision (2)</w:t>
      </w:r>
      <w:r w:rsidR="00222256">
        <w:t xml:space="preserve"> and provide a workbook with the data included in the graph shown in Exhibit N-1, p. 14.</w:t>
      </w:r>
    </w:p>
    <w:p w14:paraId="024BAE1A" w14:textId="77777777" w:rsidR="00D156AB" w:rsidRPr="00500199" w:rsidRDefault="00D156AB" w:rsidP="005A7EAB"/>
    <w:p w14:paraId="3C5C32DA" w14:textId="7D54B0C9" w:rsidR="00801555" w:rsidRPr="002E1BBD" w:rsidRDefault="002E1BBD" w:rsidP="005A7EAB">
      <w:pPr>
        <w:rPr>
          <w:b/>
          <w:bCs/>
        </w:rPr>
      </w:pPr>
      <w:r>
        <w:rPr>
          <w:b/>
          <w:bCs/>
        </w:rPr>
        <w:t>Request IR-3:</w:t>
      </w:r>
    </w:p>
    <w:p w14:paraId="5419FF8A" w14:textId="77777777" w:rsidR="00B31819" w:rsidRDefault="0055333C" w:rsidP="005A7EAB">
      <w:r>
        <w:t xml:space="preserve">With respect to Exhibit N-1, Appendix B, </w:t>
      </w:r>
    </w:p>
    <w:p w14:paraId="359DDE63" w14:textId="77777777" w:rsidR="005A7EAB" w:rsidRDefault="005A7EAB" w:rsidP="005A7EAB"/>
    <w:p w14:paraId="74DDE48E" w14:textId="61741E2D" w:rsidR="002E1BBD" w:rsidRDefault="00B31819" w:rsidP="005A7EAB">
      <w:pPr>
        <w:pStyle w:val="ListParagraph"/>
        <w:numPr>
          <w:ilvl w:val="0"/>
          <w:numId w:val="10"/>
        </w:numPr>
      </w:pPr>
      <w:r>
        <w:t>P</w:t>
      </w:r>
      <w:r w:rsidR="0055333C">
        <w:t>lease explain the reason</w:t>
      </w:r>
      <w:r>
        <w:t>(s) for under</w:t>
      </w:r>
      <w:r w:rsidR="006E7387">
        <w:t xml:space="preserve"> </w:t>
      </w:r>
      <w:r>
        <w:t xml:space="preserve">delivery in each month in which </w:t>
      </w:r>
      <w:r w:rsidR="006E7387">
        <w:t xml:space="preserve">the </w:t>
      </w:r>
      <w:r>
        <w:t>holdback was retained</w:t>
      </w:r>
      <w:r w:rsidR="008023C3">
        <w:t>, including the start and end date for each reason and the total under</w:t>
      </w:r>
      <w:r w:rsidR="006E7387">
        <w:t xml:space="preserve"> </w:t>
      </w:r>
      <w:r w:rsidR="008023C3">
        <w:t>delivery related to the reason</w:t>
      </w:r>
      <w:r w:rsidR="00433E5D">
        <w:t>.</w:t>
      </w:r>
    </w:p>
    <w:p w14:paraId="394055B5" w14:textId="77777777" w:rsidR="005A7EAB" w:rsidRDefault="005A7EAB" w:rsidP="005A7EAB">
      <w:pPr>
        <w:pStyle w:val="ListParagraph"/>
      </w:pPr>
    </w:p>
    <w:p w14:paraId="48CF0B0A" w14:textId="0A694A2B" w:rsidR="005E278C" w:rsidRDefault="005E278C" w:rsidP="005A7EAB">
      <w:pPr>
        <w:pStyle w:val="ListParagraph"/>
        <w:numPr>
          <w:ilvl w:val="0"/>
          <w:numId w:val="10"/>
        </w:numPr>
      </w:pPr>
      <w:r>
        <w:t>To the extent that under</w:t>
      </w:r>
      <w:r w:rsidR="006E7387">
        <w:t xml:space="preserve"> </w:t>
      </w:r>
      <w:r>
        <w:t>delivery was due to a combination of causes</w:t>
      </w:r>
      <w:r w:rsidR="00320601">
        <w:t xml:space="preserve"> (e.g., maintenance of the LIL and reduced power output from Muskrat Falls), please provide NSPML’s best estimate of the </w:t>
      </w:r>
      <w:r w:rsidR="00581B89">
        <w:t xml:space="preserve">monthly </w:t>
      </w:r>
      <w:r w:rsidR="00320601">
        <w:t>under</w:t>
      </w:r>
      <w:r w:rsidR="006E7387">
        <w:t xml:space="preserve"> </w:t>
      </w:r>
      <w:r w:rsidR="00320601">
        <w:t>delivery that would have occurred</w:t>
      </w:r>
      <w:r w:rsidR="00E838B7">
        <w:t>,</w:t>
      </w:r>
      <w:r w:rsidR="00320601">
        <w:t xml:space="preserve"> and the resulting holdback</w:t>
      </w:r>
      <w:r w:rsidR="00E838B7">
        <w:t>,</w:t>
      </w:r>
      <w:r w:rsidR="00320601">
        <w:t xml:space="preserve"> </w:t>
      </w:r>
      <w:r w:rsidR="004E41A9">
        <w:t xml:space="preserve">if each concurrent cause was the only cause, understanding that the sum of </w:t>
      </w:r>
      <w:r w:rsidR="00581B89">
        <w:t>each</w:t>
      </w:r>
      <w:r w:rsidR="004E41A9">
        <w:t xml:space="preserve"> </w:t>
      </w:r>
      <w:r w:rsidR="00581B89">
        <w:t xml:space="preserve">monthly </w:t>
      </w:r>
      <w:r w:rsidR="004E41A9">
        <w:t>under</w:t>
      </w:r>
      <w:r w:rsidR="006E7387">
        <w:t xml:space="preserve"> </w:t>
      </w:r>
      <w:r w:rsidR="004E41A9">
        <w:t xml:space="preserve">delivery amount by cause may be greater than the actual </w:t>
      </w:r>
      <w:r w:rsidR="00581B89">
        <w:t xml:space="preserve">monthly </w:t>
      </w:r>
      <w:r w:rsidR="004E41A9">
        <w:t>under</w:t>
      </w:r>
      <w:r w:rsidR="006E7387">
        <w:t xml:space="preserve"> </w:t>
      </w:r>
      <w:r w:rsidR="004E41A9">
        <w:t>delivery amount.</w:t>
      </w:r>
    </w:p>
    <w:p w14:paraId="2FDA7F7C" w14:textId="77777777" w:rsidR="005A7EAB" w:rsidRDefault="005A7EAB" w:rsidP="005A7EAB"/>
    <w:p w14:paraId="308104E2" w14:textId="145908FB" w:rsidR="00433E5D" w:rsidRDefault="00433E5D" w:rsidP="005A7EAB">
      <w:pPr>
        <w:pStyle w:val="ListParagraph"/>
        <w:numPr>
          <w:ilvl w:val="0"/>
          <w:numId w:val="10"/>
        </w:numPr>
      </w:pPr>
      <w:r>
        <w:t>Please provide calculations of the holdback amounts in a workbook, with formulas intact.</w:t>
      </w:r>
    </w:p>
    <w:p w14:paraId="1DF25035" w14:textId="77777777" w:rsidR="005A7EAB" w:rsidRDefault="005A7EAB" w:rsidP="005A7EAB"/>
    <w:p w14:paraId="39BC8410" w14:textId="36D55389" w:rsidR="007C3438" w:rsidRDefault="007C3438" w:rsidP="005A7EAB">
      <w:pPr>
        <w:pStyle w:val="ListParagraph"/>
        <w:numPr>
          <w:ilvl w:val="0"/>
          <w:numId w:val="10"/>
        </w:numPr>
      </w:pPr>
      <w:r>
        <w:lastRenderedPageBreak/>
        <w:t>For the month of August, 2024, please provide a calculation of what the holdback amount would have been but for the $4 million cap.</w:t>
      </w:r>
    </w:p>
    <w:p w14:paraId="63D78525" w14:textId="77777777" w:rsidR="005A7EAB" w:rsidRDefault="005A7EAB" w:rsidP="005A7EAB"/>
    <w:p w14:paraId="417C6CB2" w14:textId="4EBE3FA5" w:rsidR="00675A2D" w:rsidRDefault="00D36866" w:rsidP="005A7EAB">
      <w:pPr>
        <w:pStyle w:val="ListParagraph"/>
        <w:numPr>
          <w:ilvl w:val="0"/>
          <w:numId w:val="10"/>
        </w:numPr>
      </w:pPr>
      <w:r>
        <w:t xml:space="preserve">Please explain whether the </w:t>
      </w:r>
      <w:r w:rsidR="00A30816">
        <w:t xml:space="preserve">following </w:t>
      </w:r>
      <w:r>
        <w:t>LIL outage</w:t>
      </w:r>
      <w:r w:rsidR="00A30816">
        <w:t>s</w:t>
      </w:r>
      <w:r>
        <w:t xml:space="preserve"> </w:t>
      </w:r>
      <w:r w:rsidR="00A30816">
        <w:t>were</w:t>
      </w:r>
      <w:r w:rsidR="00A351A1">
        <w:t xml:space="preserve"> </w:t>
      </w:r>
      <w:r w:rsidR="003C2AA5">
        <w:t xml:space="preserve">materially </w:t>
      </w:r>
      <w:r w:rsidR="00A351A1">
        <w:t xml:space="preserve">related to the underperformance of the LIL (see p. 5, lines </w:t>
      </w:r>
      <w:r w:rsidR="00A30816">
        <w:t>31-32) such as</w:t>
      </w:r>
      <w:r w:rsidR="003C2AA5">
        <w:t xml:space="preserve"> </w:t>
      </w:r>
      <w:r w:rsidR="00401EE9">
        <w:t>installation of improved software or testing related to</w:t>
      </w:r>
      <w:r w:rsidR="00A30816">
        <w:t xml:space="preserve"> the continuing failure of the LIL to be commissioned at the full, planned 900 MW delivery level. If NSPML’s opinion is that these outages were primarily caused by some other factor (e.g., weather or routine scheduled maintenance that would have occurred irrespective of the LIL’s </w:t>
      </w:r>
      <w:r w:rsidR="00DB1EAC">
        <w:t>ongoing underperformance), please explain in detail.</w:t>
      </w:r>
    </w:p>
    <w:p w14:paraId="596DC407" w14:textId="77777777" w:rsidR="005A7EAB" w:rsidRDefault="005A7EAB" w:rsidP="005A7EAB"/>
    <w:p w14:paraId="54094495" w14:textId="68BCAA5E" w:rsidR="00DB1EAC" w:rsidRDefault="00E47887" w:rsidP="005A7EAB">
      <w:pPr>
        <w:pStyle w:val="ListParagraph"/>
        <w:numPr>
          <w:ilvl w:val="2"/>
          <w:numId w:val="10"/>
        </w:numPr>
        <w:ind w:left="1350"/>
      </w:pPr>
      <w:r>
        <w:t>July 2023</w:t>
      </w:r>
    </w:p>
    <w:p w14:paraId="2B3C240D" w14:textId="50518B30" w:rsidR="00E47887" w:rsidRDefault="00E47887" w:rsidP="005A7EAB">
      <w:pPr>
        <w:pStyle w:val="ListParagraph"/>
        <w:numPr>
          <w:ilvl w:val="2"/>
          <w:numId w:val="10"/>
        </w:numPr>
        <w:ind w:left="1350"/>
      </w:pPr>
      <w:r>
        <w:t>April 2024, specif</w:t>
      </w:r>
      <w:r w:rsidR="00C94CF1">
        <w:t>ically the planned three-day outage “to correct deficiency respecting cable switching”</w:t>
      </w:r>
    </w:p>
    <w:p w14:paraId="7DD7938B" w14:textId="26D561A6" w:rsidR="00C94CF1" w:rsidRDefault="00F04638" w:rsidP="005A7EAB">
      <w:pPr>
        <w:pStyle w:val="ListParagraph"/>
        <w:numPr>
          <w:ilvl w:val="2"/>
          <w:numId w:val="10"/>
        </w:numPr>
        <w:ind w:left="1350"/>
      </w:pPr>
      <w:r>
        <w:t>July – October 2024</w:t>
      </w:r>
    </w:p>
    <w:p w14:paraId="05A0F1F6" w14:textId="444547A7" w:rsidR="00F04638" w:rsidRDefault="00F04638" w:rsidP="005A7EAB">
      <w:pPr>
        <w:pStyle w:val="ListParagraph"/>
        <w:numPr>
          <w:ilvl w:val="2"/>
          <w:numId w:val="10"/>
        </w:numPr>
        <w:ind w:left="1350"/>
      </w:pPr>
      <w:r>
        <w:t>January 2025</w:t>
      </w:r>
    </w:p>
    <w:p w14:paraId="2641B55C" w14:textId="15E2BB18" w:rsidR="00F04638" w:rsidRDefault="00F04638" w:rsidP="005A7EAB">
      <w:pPr>
        <w:pStyle w:val="ListParagraph"/>
        <w:numPr>
          <w:ilvl w:val="2"/>
          <w:numId w:val="10"/>
        </w:numPr>
        <w:ind w:left="1350"/>
      </w:pPr>
      <w:r>
        <w:t>April 2025</w:t>
      </w:r>
    </w:p>
    <w:p w14:paraId="43E1ED6A" w14:textId="258B32A8" w:rsidR="00F04638" w:rsidRDefault="00F04638" w:rsidP="005A7EAB">
      <w:pPr>
        <w:pStyle w:val="ListParagraph"/>
        <w:numPr>
          <w:ilvl w:val="2"/>
          <w:numId w:val="10"/>
        </w:numPr>
        <w:ind w:left="1350"/>
      </w:pPr>
      <w:r>
        <w:t>September 2025</w:t>
      </w:r>
    </w:p>
    <w:p w14:paraId="0815C106" w14:textId="77777777" w:rsidR="006E7387" w:rsidRDefault="006E7387" w:rsidP="006E7387">
      <w:pPr>
        <w:pStyle w:val="ListParagraph"/>
        <w:ind w:left="1350"/>
      </w:pPr>
    </w:p>
    <w:p w14:paraId="73583932" w14:textId="7236845E" w:rsidR="00B31819" w:rsidRDefault="00B31819" w:rsidP="005A7EAB">
      <w:pPr>
        <w:pStyle w:val="ListParagraph"/>
        <w:numPr>
          <w:ilvl w:val="0"/>
          <w:numId w:val="10"/>
        </w:numPr>
      </w:pPr>
      <w:r>
        <w:t>Please provide th</w:t>
      </w:r>
      <w:r w:rsidR="00674AF3">
        <w:t>e</w:t>
      </w:r>
      <w:r w:rsidR="00500142">
        <w:t xml:space="preserve"> WACC calculations </w:t>
      </w:r>
      <w:r w:rsidR="00674AF3">
        <w:t>in a workbook, with formulas intact.</w:t>
      </w:r>
    </w:p>
    <w:p w14:paraId="7C26F87C" w14:textId="77777777" w:rsidR="00674AF3" w:rsidRDefault="00674AF3" w:rsidP="005A7EAB"/>
    <w:p w14:paraId="592BDF65" w14:textId="165C4625" w:rsidR="006A66C1" w:rsidRPr="002E1BBD" w:rsidRDefault="006A66C1" w:rsidP="005A7EAB">
      <w:pPr>
        <w:rPr>
          <w:b/>
          <w:bCs/>
        </w:rPr>
      </w:pPr>
      <w:r>
        <w:rPr>
          <w:b/>
          <w:bCs/>
        </w:rPr>
        <w:t>Request IR-4:</w:t>
      </w:r>
    </w:p>
    <w:p w14:paraId="55B3EE66" w14:textId="4B61D3E8" w:rsidR="008B6D5E" w:rsidRDefault="008B6D5E" w:rsidP="005A7EAB">
      <w:r>
        <w:t xml:space="preserve">On p. 6 of Exhibit N-1, NSPML </w:t>
      </w:r>
      <w:r w:rsidR="00210BBE">
        <w:t xml:space="preserve">requests that in addition to distributing $15.4 million in retained holdback (see Appendix B), the Board also </w:t>
      </w:r>
      <w:r w:rsidR="00DF4DED">
        <w:t>require that NS Power distribute $1.</w:t>
      </w:r>
      <w:r w:rsidR="009913B2">
        <w:t>1</w:t>
      </w:r>
      <w:r w:rsidR="00DF4DED">
        <w:t xml:space="preserve"> Million in “updated WACC </w:t>
      </w:r>
      <w:r w:rsidR="008A416D">
        <w:t>consideration.”</w:t>
      </w:r>
      <w:r w:rsidR="009913B2">
        <w:t xml:space="preserve"> However, on p. 32 of Exhibit N-1, NSPML</w:t>
      </w:r>
      <w:r w:rsidR="001C2D4C">
        <w:t>’s request to the Board does not include the “updated WACC consideration.”</w:t>
      </w:r>
    </w:p>
    <w:p w14:paraId="11C7F20F" w14:textId="77777777" w:rsidR="006E7387" w:rsidRDefault="006E7387" w:rsidP="005A7EAB"/>
    <w:p w14:paraId="01EA79FA" w14:textId="12833471" w:rsidR="008A416D" w:rsidRDefault="001C2D4C" w:rsidP="005A7EAB">
      <w:pPr>
        <w:pStyle w:val="ListParagraph"/>
        <w:numPr>
          <w:ilvl w:val="0"/>
          <w:numId w:val="11"/>
        </w:numPr>
      </w:pPr>
      <w:r>
        <w:t>Please confirm that NSPML is requesting the $1.1 million in “updated WACC consideration.”</w:t>
      </w:r>
    </w:p>
    <w:p w14:paraId="6F231ABE" w14:textId="77777777" w:rsidR="006E7387" w:rsidRDefault="006E7387" w:rsidP="006E7387">
      <w:pPr>
        <w:pStyle w:val="ListParagraph"/>
      </w:pPr>
    </w:p>
    <w:p w14:paraId="55FFC03B" w14:textId="2FC8FF36" w:rsidR="001C2D4C" w:rsidRDefault="001C2D4C" w:rsidP="005A7EAB">
      <w:pPr>
        <w:pStyle w:val="ListParagraph"/>
        <w:numPr>
          <w:ilvl w:val="0"/>
          <w:numId w:val="11"/>
        </w:numPr>
      </w:pPr>
      <w:r>
        <w:t>Please identify where in Exhibit 1</w:t>
      </w:r>
      <w:r w:rsidR="00781D56">
        <w:t>, other than Appendix B,</w:t>
      </w:r>
      <w:r>
        <w:t xml:space="preserve"> NSPML </w:t>
      </w:r>
      <w:r w:rsidR="006E7387">
        <w:t>puts</w:t>
      </w:r>
      <w:r>
        <w:t xml:space="preserve"> forward a </w:t>
      </w:r>
      <w:r w:rsidR="00781D56">
        <w:t>justification for recovery of the $1.1 million</w:t>
      </w:r>
      <w:r w:rsidR="00DA741C">
        <w:t xml:space="preserve"> in addition to the retained holdback.</w:t>
      </w:r>
    </w:p>
    <w:p w14:paraId="248DB07C" w14:textId="77777777" w:rsidR="006E7387" w:rsidRDefault="006E7387" w:rsidP="006E7387"/>
    <w:p w14:paraId="356DD925" w14:textId="088BC261" w:rsidR="00DA741C" w:rsidRDefault="00DA741C" w:rsidP="005A7EAB">
      <w:pPr>
        <w:pStyle w:val="ListParagraph"/>
        <w:numPr>
          <w:ilvl w:val="0"/>
          <w:numId w:val="11"/>
        </w:numPr>
      </w:pPr>
      <w:r w:rsidRPr="00DA741C">
        <w:t xml:space="preserve">Please explain why NSPML has delayed applying for the review of the holdback mechanism for nearly two years, resulting in </w:t>
      </w:r>
      <w:r w:rsidR="006C2286">
        <w:t>the accumulation of the $1.1 million amount.</w:t>
      </w:r>
    </w:p>
    <w:p w14:paraId="49759775" w14:textId="77777777" w:rsidR="006E7387" w:rsidRDefault="006E7387" w:rsidP="006E7387"/>
    <w:p w14:paraId="5B5F2AA7" w14:textId="6E1AC244" w:rsidR="0093767B" w:rsidRDefault="007F13FB" w:rsidP="005A7EAB">
      <w:pPr>
        <w:pStyle w:val="ListParagraph"/>
        <w:numPr>
          <w:ilvl w:val="0"/>
          <w:numId w:val="11"/>
        </w:numPr>
      </w:pPr>
      <w:r>
        <w:t xml:space="preserve">In </w:t>
      </w:r>
      <w:r w:rsidR="0093767B">
        <w:t>its Final Costs Decision (</w:t>
      </w:r>
      <w:r w:rsidR="0093767B" w:rsidRPr="007F13FB">
        <w:rPr>
          <w:i/>
          <w:iCs/>
        </w:rPr>
        <w:t xml:space="preserve">NSPML Final Project Costs Decision </w:t>
      </w:r>
      <w:r w:rsidR="0093767B">
        <w:t>(February 23, 2022), Matter No. M10206, p. 16, para. 32</w:t>
      </w:r>
      <w:r w:rsidR="00C25E44">
        <w:t>)</w:t>
      </w:r>
      <w:r w:rsidR="0093767B">
        <w:t xml:space="preserve">, the </w:t>
      </w:r>
      <w:r w:rsidR="00C25E44">
        <w:t xml:space="preserve">Board noted that the </w:t>
      </w:r>
      <w:r w:rsidR="0093767B">
        <w:t>holdback may ameliorate intergenerational equity concerns resulting from the fact that customers have paid for the Maritime Link without receiving anything close to the full benefits.</w:t>
      </w:r>
      <w:r w:rsidR="00C25E44">
        <w:t xml:space="preserve"> Considering that perspective, </w:t>
      </w:r>
      <w:r>
        <w:t xml:space="preserve">please provide NSPML’s view on whether the accumulation of </w:t>
      </w:r>
      <w:r w:rsidR="0095085B">
        <w:t>“updated WACC consideration” ameliorates or exacerbates intergenerational equity concerns.</w:t>
      </w:r>
    </w:p>
    <w:p w14:paraId="216FBA92" w14:textId="77777777" w:rsidR="0093767B" w:rsidRPr="00F77F51" w:rsidRDefault="0093767B" w:rsidP="005A7EAB"/>
    <w:sectPr w:rsidR="0093767B" w:rsidRPr="00F77F51" w:rsidSect="00110127">
      <w:footerReference w:type="default" r:id="rId10"/>
      <w:footerReference w:type="first" r:id="rId11"/>
      <w:pgSz w:w="12240" w:h="15840"/>
      <w:pgMar w:top="1440" w:right="1440" w:bottom="1440" w:left="1440" w:header="1440" w:footer="706" w:gutter="0"/>
      <w:paperSrc w:first="15" w:other="15"/>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C136C" w14:textId="77777777" w:rsidR="004C07EA" w:rsidRDefault="004C07EA" w:rsidP="00DA1E62">
      <w:r>
        <w:separator/>
      </w:r>
    </w:p>
  </w:endnote>
  <w:endnote w:type="continuationSeparator" w:id="0">
    <w:p w14:paraId="17B4210B" w14:textId="77777777" w:rsidR="004C07EA" w:rsidRDefault="004C07EA" w:rsidP="00DA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B1ED" w14:textId="0DC85380" w:rsidR="00B96A72" w:rsidRPr="006E7387" w:rsidRDefault="00B96A72" w:rsidP="00B96A72">
    <w:pPr>
      <w:pStyle w:val="Footer"/>
      <w:tabs>
        <w:tab w:val="clear" w:pos="4680"/>
        <w:tab w:val="clear" w:pos="9360"/>
        <w:tab w:val="left" w:pos="1125"/>
      </w:tabs>
      <w:rPr>
        <w:sz w:val="18"/>
        <w:szCs w:val="18"/>
      </w:rPr>
    </w:pPr>
    <w:r w:rsidRPr="00C46E83">
      <w:rPr>
        <w:sz w:val="18"/>
        <w:szCs w:val="18"/>
      </w:rPr>
      <w:t xml:space="preserve">Date Filed:  </w:t>
    </w:r>
    <w:r w:rsidR="006E7387">
      <w:rPr>
        <w:sz w:val="18"/>
        <w:szCs w:val="18"/>
      </w:rPr>
      <w:t>March 19, 2026</w:t>
    </w:r>
    <w:r w:rsidRPr="00C46E83">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46E83">
      <w:rPr>
        <w:sz w:val="18"/>
        <w:szCs w:val="18"/>
      </w:rPr>
      <w:t>CA (</w:t>
    </w:r>
    <w:r w:rsidR="006E7387">
      <w:rPr>
        <w:sz w:val="18"/>
        <w:szCs w:val="18"/>
      </w:rPr>
      <w:t>NSPML)</w:t>
    </w:r>
    <w:r w:rsidRPr="00C46E83">
      <w:rPr>
        <w:sz w:val="18"/>
        <w:szCs w:val="18"/>
      </w:rPr>
      <w:t xml:space="preserve">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E3E5" w14:textId="77777777" w:rsidR="00B96A72" w:rsidRDefault="00B96A72">
    <w:pPr>
      <w:pStyle w:val="Footer"/>
    </w:pPr>
    <w:r w:rsidRPr="00C46E83">
      <w:rPr>
        <w:sz w:val="18"/>
        <w:szCs w:val="18"/>
      </w:rPr>
      <w:t xml:space="preserve">Date Filed:  </w:t>
    </w:r>
    <w:r>
      <w:rPr>
        <w:sz w:val="18"/>
        <w:szCs w:val="18"/>
      </w:rPr>
      <w:t>May 19, 2021</w:t>
    </w:r>
    <w:r w:rsidRPr="00C46E83">
      <w:rPr>
        <w:sz w:val="18"/>
        <w:szCs w:val="18"/>
      </w:rPr>
      <w:tab/>
    </w:r>
    <w:r>
      <w:rPr>
        <w:sz w:val="18"/>
        <w:szCs w:val="18"/>
      </w:rPr>
      <w:tab/>
    </w:r>
    <w:r w:rsidRPr="00C46E83">
      <w:rPr>
        <w:sz w:val="18"/>
        <w:szCs w:val="18"/>
      </w:rPr>
      <w:t xml:space="preserve">CA (NSPI)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A9051" w14:textId="77777777" w:rsidR="004C07EA" w:rsidRDefault="004C07EA" w:rsidP="00DA1E62">
      <w:r>
        <w:separator/>
      </w:r>
    </w:p>
  </w:footnote>
  <w:footnote w:type="continuationSeparator" w:id="0">
    <w:p w14:paraId="5E24ADAA" w14:textId="77777777" w:rsidR="004C07EA" w:rsidRDefault="004C07EA" w:rsidP="00DA1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586"/>
    <w:multiLevelType w:val="hybridMultilevel"/>
    <w:tmpl w:val="66846B06"/>
    <w:lvl w:ilvl="0" w:tplc="04090019">
      <w:start w:val="1"/>
      <w:numFmt w:val="lowerLetter"/>
      <w:lvlText w:val="%1."/>
      <w:lvlJc w:val="left"/>
      <w:pPr>
        <w:ind w:left="180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14750101"/>
    <w:multiLevelType w:val="hybridMultilevel"/>
    <w:tmpl w:val="00E466CA"/>
    <w:lvl w:ilvl="0" w:tplc="69BA9DE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D4360"/>
    <w:multiLevelType w:val="hybridMultilevel"/>
    <w:tmpl w:val="0E8C642A"/>
    <w:lvl w:ilvl="0" w:tplc="04090019">
      <w:start w:val="1"/>
      <w:numFmt w:val="lowerLetter"/>
      <w:lvlText w:val="%1."/>
      <w:lvlJc w:val="left"/>
      <w:pPr>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5E568C7"/>
    <w:multiLevelType w:val="hybridMultilevel"/>
    <w:tmpl w:val="C0868CA2"/>
    <w:lvl w:ilvl="0" w:tplc="04090019">
      <w:start w:val="1"/>
      <w:numFmt w:val="lowerLetter"/>
      <w:lvlText w:val="%1."/>
      <w:lvlJc w:val="left"/>
      <w:pPr>
        <w:ind w:left="144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2A886AA0"/>
    <w:multiLevelType w:val="hybridMultilevel"/>
    <w:tmpl w:val="7458EC82"/>
    <w:lvl w:ilvl="0" w:tplc="EC3A0A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4B713C"/>
    <w:multiLevelType w:val="hybridMultilevel"/>
    <w:tmpl w:val="B61AAEF6"/>
    <w:lvl w:ilvl="0" w:tplc="04090019">
      <w:start w:val="1"/>
      <w:numFmt w:val="lowerLetter"/>
      <w:lvlText w:val="%1."/>
      <w:lvlJc w:val="left"/>
      <w:pPr>
        <w:ind w:left="144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514A3CD3"/>
    <w:multiLevelType w:val="hybridMultilevel"/>
    <w:tmpl w:val="398630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5FE13CE"/>
    <w:multiLevelType w:val="hybridMultilevel"/>
    <w:tmpl w:val="8A94CAD8"/>
    <w:lvl w:ilvl="0" w:tplc="335803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4105F6"/>
    <w:multiLevelType w:val="hybridMultilevel"/>
    <w:tmpl w:val="D37A6852"/>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7CD477B"/>
    <w:multiLevelType w:val="hybridMultilevel"/>
    <w:tmpl w:val="E71A78C4"/>
    <w:lvl w:ilvl="0" w:tplc="04090019">
      <w:start w:val="1"/>
      <w:numFmt w:val="lowerLetter"/>
      <w:lvlText w:val="%1."/>
      <w:lvlJc w:val="left"/>
      <w:pPr>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D4460D2"/>
    <w:multiLevelType w:val="hybridMultilevel"/>
    <w:tmpl w:val="6694A9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55059195">
    <w:abstractNumId w:val="8"/>
  </w:num>
  <w:num w:numId="2" w16cid:durableId="1355156401">
    <w:abstractNumId w:val="10"/>
  </w:num>
  <w:num w:numId="3" w16cid:durableId="2095783096">
    <w:abstractNumId w:val="9"/>
  </w:num>
  <w:num w:numId="4" w16cid:durableId="900411134">
    <w:abstractNumId w:val="5"/>
  </w:num>
  <w:num w:numId="5" w16cid:durableId="257566665">
    <w:abstractNumId w:val="3"/>
  </w:num>
  <w:num w:numId="6" w16cid:durableId="859592051">
    <w:abstractNumId w:val="0"/>
  </w:num>
  <w:num w:numId="7" w16cid:durableId="757093378">
    <w:abstractNumId w:val="6"/>
  </w:num>
  <w:num w:numId="8" w16cid:durableId="202059772">
    <w:abstractNumId w:val="2"/>
  </w:num>
  <w:num w:numId="9" w16cid:durableId="162015684">
    <w:abstractNumId w:val="4"/>
  </w:num>
  <w:num w:numId="10" w16cid:durableId="820652939">
    <w:abstractNumId w:val="1"/>
  </w:num>
  <w:num w:numId="11" w16cid:durableId="195822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75"/>
    <w:rsid w:val="000049F8"/>
    <w:rsid w:val="00017C65"/>
    <w:rsid w:val="00031932"/>
    <w:rsid w:val="00037E04"/>
    <w:rsid w:val="00064DA4"/>
    <w:rsid w:val="00074764"/>
    <w:rsid w:val="00080B8F"/>
    <w:rsid w:val="0008342D"/>
    <w:rsid w:val="00084D09"/>
    <w:rsid w:val="00096281"/>
    <w:rsid w:val="0009679C"/>
    <w:rsid w:val="000D4196"/>
    <w:rsid w:val="0010036C"/>
    <w:rsid w:val="00100BA0"/>
    <w:rsid w:val="00105860"/>
    <w:rsid w:val="00110127"/>
    <w:rsid w:val="00120B97"/>
    <w:rsid w:val="0013473C"/>
    <w:rsid w:val="00143FF6"/>
    <w:rsid w:val="0018520B"/>
    <w:rsid w:val="001A2754"/>
    <w:rsid w:val="001C2D4C"/>
    <w:rsid w:val="001C353A"/>
    <w:rsid w:val="001D20AF"/>
    <w:rsid w:val="001D376A"/>
    <w:rsid w:val="001D44EC"/>
    <w:rsid w:val="001E677A"/>
    <w:rsid w:val="001F494E"/>
    <w:rsid w:val="001F5F86"/>
    <w:rsid w:val="00201AAC"/>
    <w:rsid w:val="00204956"/>
    <w:rsid w:val="00210BBE"/>
    <w:rsid w:val="00212B85"/>
    <w:rsid w:val="00220F2F"/>
    <w:rsid w:val="0022156D"/>
    <w:rsid w:val="00222256"/>
    <w:rsid w:val="00235BF9"/>
    <w:rsid w:val="00240909"/>
    <w:rsid w:val="00251058"/>
    <w:rsid w:val="00260FD7"/>
    <w:rsid w:val="00263A0B"/>
    <w:rsid w:val="002664C4"/>
    <w:rsid w:val="0027370F"/>
    <w:rsid w:val="0028387A"/>
    <w:rsid w:val="002846F9"/>
    <w:rsid w:val="0029402B"/>
    <w:rsid w:val="002A085A"/>
    <w:rsid w:val="002A35AF"/>
    <w:rsid w:val="002B2F7E"/>
    <w:rsid w:val="002B6ADE"/>
    <w:rsid w:val="002E110A"/>
    <w:rsid w:val="002E1BBD"/>
    <w:rsid w:val="002E2D17"/>
    <w:rsid w:val="002F29A5"/>
    <w:rsid w:val="002F4B0C"/>
    <w:rsid w:val="00317F09"/>
    <w:rsid w:val="00320601"/>
    <w:rsid w:val="0034700D"/>
    <w:rsid w:val="003507D6"/>
    <w:rsid w:val="003875F8"/>
    <w:rsid w:val="003979C0"/>
    <w:rsid w:val="003A55D0"/>
    <w:rsid w:val="003A6CAF"/>
    <w:rsid w:val="003C2AA5"/>
    <w:rsid w:val="003C2AF1"/>
    <w:rsid w:val="00401EE9"/>
    <w:rsid w:val="00413BEC"/>
    <w:rsid w:val="00423190"/>
    <w:rsid w:val="00424037"/>
    <w:rsid w:val="004321C1"/>
    <w:rsid w:val="004335CC"/>
    <w:rsid w:val="00433E5D"/>
    <w:rsid w:val="00452EF2"/>
    <w:rsid w:val="00460B50"/>
    <w:rsid w:val="00475F8F"/>
    <w:rsid w:val="00484B71"/>
    <w:rsid w:val="00494852"/>
    <w:rsid w:val="004A4BEF"/>
    <w:rsid w:val="004C07EA"/>
    <w:rsid w:val="004C0910"/>
    <w:rsid w:val="004D1FA9"/>
    <w:rsid w:val="004E41A9"/>
    <w:rsid w:val="004E4562"/>
    <w:rsid w:val="004E7876"/>
    <w:rsid w:val="00500142"/>
    <w:rsid w:val="00500199"/>
    <w:rsid w:val="00531405"/>
    <w:rsid w:val="00550577"/>
    <w:rsid w:val="0055333C"/>
    <w:rsid w:val="00557D4D"/>
    <w:rsid w:val="00561AE5"/>
    <w:rsid w:val="00561BD0"/>
    <w:rsid w:val="00574BB4"/>
    <w:rsid w:val="0058001F"/>
    <w:rsid w:val="005809D8"/>
    <w:rsid w:val="00581B89"/>
    <w:rsid w:val="00582353"/>
    <w:rsid w:val="005A7EAB"/>
    <w:rsid w:val="005E278C"/>
    <w:rsid w:val="005F0B6A"/>
    <w:rsid w:val="0062323C"/>
    <w:rsid w:val="0062581E"/>
    <w:rsid w:val="00656A93"/>
    <w:rsid w:val="006627F9"/>
    <w:rsid w:val="0066308D"/>
    <w:rsid w:val="00664A80"/>
    <w:rsid w:val="00674AF3"/>
    <w:rsid w:val="00675A2D"/>
    <w:rsid w:val="006969E2"/>
    <w:rsid w:val="006A66C1"/>
    <w:rsid w:val="006C2286"/>
    <w:rsid w:val="006C3A97"/>
    <w:rsid w:val="006D4F38"/>
    <w:rsid w:val="006D564E"/>
    <w:rsid w:val="006D73DB"/>
    <w:rsid w:val="006E7387"/>
    <w:rsid w:val="006F63A5"/>
    <w:rsid w:val="00700149"/>
    <w:rsid w:val="00754E75"/>
    <w:rsid w:val="00764304"/>
    <w:rsid w:val="007673BA"/>
    <w:rsid w:val="00781D56"/>
    <w:rsid w:val="00782CC7"/>
    <w:rsid w:val="00783E1E"/>
    <w:rsid w:val="007850E5"/>
    <w:rsid w:val="007931F9"/>
    <w:rsid w:val="007C3438"/>
    <w:rsid w:val="007C7189"/>
    <w:rsid w:val="007F13FB"/>
    <w:rsid w:val="00801555"/>
    <w:rsid w:val="008023C3"/>
    <w:rsid w:val="008046E6"/>
    <w:rsid w:val="00806245"/>
    <w:rsid w:val="008157C4"/>
    <w:rsid w:val="00815E9E"/>
    <w:rsid w:val="008407FA"/>
    <w:rsid w:val="00846E43"/>
    <w:rsid w:val="00877F1E"/>
    <w:rsid w:val="008A416D"/>
    <w:rsid w:val="008A673A"/>
    <w:rsid w:val="008B6D5E"/>
    <w:rsid w:val="008C3739"/>
    <w:rsid w:val="008D2499"/>
    <w:rsid w:val="008D4FCC"/>
    <w:rsid w:val="008D6338"/>
    <w:rsid w:val="008E3051"/>
    <w:rsid w:val="008E6BA8"/>
    <w:rsid w:val="008F3900"/>
    <w:rsid w:val="0091487F"/>
    <w:rsid w:val="00915F2F"/>
    <w:rsid w:val="00930F05"/>
    <w:rsid w:val="009332B9"/>
    <w:rsid w:val="0093767B"/>
    <w:rsid w:val="0095085B"/>
    <w:rsid w:val="00984361"/>
    <w:rsid w:val="00984C96"/>
    <w:rsid w:val="009913B2"/>
    <w:rsid w:val="009A345A"/>
    <w:rsid w:val="009B2199"/>
    <w:rsid w:val="009C60B7"/>
    <w:rsid w:val="009D19C3"/>
    <w:rsid w:val="009D4DBB"/>
    <w:rsid w:val="009D7961"/>
    <w:rsid w:val="009E4D46"/>
    <w:rsid w:val="00A1366E"/>
    <w:rsid w:val="00A25955"/>
    <w:rsid w:val="00A2606B"/>
    <w:rsid w:val="00A30816"/>
    <w:rsid w:val="00A30EC9"/>
    <w:rsid w:val="00A351A1"/>
    <w:rsid w:val="00A424AE"/>
    <w:rsid w:val="00A83D5C"/>
    <w:rsid w:val="00AA2885"/>
    <w:rsid w:val="00AA2C26"/>
    <w:rsid w:val="00AB4D33"/>
    <w:rsid w:val="00AC18D1"/>
    <w:rsid w:val="00AE4411"/>
    <w:rsid w:val="00B0173A"/>
    <w:rsid w:val="00B31819"/>
    <w:rsid w:val="00B74594"/>
    <w:rsid w:val="00B75E65"/>
    <w:rsid w:val="00B853ED"/>
    <w:rsid w:val="00B96A72"/>
    <w:rsid w:val="00B97A7E"/>
    <w:rsid w:val="00BB45EA"/>
    <w:rsid w:val="00BC2DDE"/>
    <w:rsid w:val="00BD420B"/>
    <w:rsid w:val="00BD7D02"/>
    <w:rsid w:val="00BE0EAB"/>
    <w:rsid w:val="00BE412F"/>
    <w:rsid w:val="00C15FDE"/>
    <w:rsid w:val="00C23A7B"/>
    <w:rsid w:val="00C25E44"/>
    <w:rsid w:val="00C4195E"/>
    <w:rsid w:val="00C44E75"/>
    <w:rsid w:val="00C56D39"/>
    <w:rsid w:val="00C73168"/>
    <w:rsid w:val="00C73D6D"/>
    <w:rsid w:val="00C80653"/>
    <w:rsid w:val="00C82855"/>
    <w:rsid w:val="00C94CF1"/>
    <w:rsid w:val="00CE4B88"/>
    <w:rsid w:val="00CF1F8C"/>
    <w:rsid w:val="00CF26D8"/>
    <w:rsid w:val="00D156AB"/>
    <w:rsid w:val="00D27B8D"/>
    <w:rsid w:val="00D36866"/>
    <w:rsid w:val="00D402A1"/>
    <w:rsid w:val="00D434C2"/>
    <w:rsid w:val="00D4401E"/>
    <w:rsid w:val="00D60C60"/>
    <w:rsid w:val="00D849E1"/>
    <w:rsid w:val="00DA1E62"/>
    <w:rsid w:val="00DA741C"/>
    <w:rsid w:val="00DB1EAC"/>
    <w:rsid w:val="00DB5F68"/>
    <w:rsid w:val="00DD4FAC"/>
    <w:rsid w:val="00DF465B"/>
    <w:rsid w:val="00DF4DED"/>
    <w:rsid w:val="00DF6FB0"/>
    <w:rsid w:val="00E06B40"/>
    <w:rsid w:val="00E24F2D"/>
    <w:rsid w:val="00E47887"/>
    <w:rsid w:val="00E514CF"/>
    <w:rsid w:val="00E674E3"/>
    <w:rsid w:val="00E82F63"/>
    <w:rsid w:val="00E838B7"/>
    <w:rsid w:val="00E93EE5"/>
    <w:rsid w:val="00EC18D2"/>
    <w:rsid w:val="00ED2C2B"/>
    <w:rsid w:val="00EE46E8"/>
    <w:rsid w:val="00F04638"/>
    <w:rsid w:val="00F20F2D"/>
    <w:rsid w:val="00F22BC5"/>
    <w:rsid w:val="00F337EF"/>
    <w:rsid w:val="00F46050"/>
    <w:rsid w:val="00F52194"/>
    <w:rsid w:val="00F57A58"/>
    <w:rsid w:val="00F77F51"/>
    <w:rsid w:val="00F8318E"/>
    <w:rsid w:val="00F93EC8"/>
    <w:rsid w:val="00F94C86"/>
    <w:rsid w:val="00FB704B"/>
    <w:rsid w:val="00FD4116"/>
    <w:rsid w:val="00FD49FF"/>
    <w:rsid w:val="00FE30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33374"/>
  <w15:chartTrackingRefBased/>
  <w15:docId w15:val="{A463C492-86BD-4ACC-A31F-2790640B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6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E62"/>
    <w:pPr>
      <w:tabs>
        <w:tab w:val="center" w:pos="4680"/>
        <w:tab w:val="right" w:pos="9360"/>
      </w:tabs>
    </w:pPr>
  </w:style>
  <w:style w:type="character" w:customStyle="1" w:styleId="HeaderChar">
    <w:name w:val="Header Char"/>
    <w:basedOn w:val="DefaultParagraphFont"/>
    <w:link w:val="Header"/>
    <w:uiPriority w:val="99"/>
    <w:rsid w:val="00DA1E62"/>
  </w:style>
  <w:style w:type="paragraph" w:styleId="Footer">
    <w:name w:val="footer"/>
    <w:basedOn w:val="Normal"/>
    <w:link w:val="FooterChar"/>
    <w:uiPriority w:val="99"/>
    <w:unhideWhenUsed/>
    <w:rsid w:val="00DA1E62"/>
    <w:pPr>
      <w:tabs>
        <w:tab w:val="center" w:pos="4680"/>
        <w:tab w:val="right" w:pos="9360"/>
      </w:tabs>
    </w:pPr>
  </w:style>
  <w:style w:type="character" w:customStyle="1" w:styleId="FooterChar">
    <w:name w:val="Footer Char"/>
    <w:basedOn w:val="DefaultParagraphFont"/>
    <w:link w:val="Footer"/>
    <w:uiPriority w:val="99"/>
    <w:rsid w:val="00DA1E62"/>
  </w:style>
  <w:style w:type="paragraph" w:styleId="EnvelopeAddress">
    <w:name w:val="envelope address"/>
    <w:basedOn w:val="Normal"/>
    <w:uiPriority w:val="99"/>
    <w:unhideWhenUsed/>
    <w:rsid w:val="009332B9"/>
    <w:pPr>
      <w:framePr w:w="7920" w:h="1980" w:hRule="exact" w:hSpace="180" w:wrap="auto" w:vAnchor="page" w:hAnchor="page" w:xAlign="center" w:y="2305"/>
      <w:ind w:left="2880"/>
      <w:jc w:val="left"/>
    </w:pPr>
    <w:rPr>
      <w:rFonts w:eastAsiaTheme="majorEastAsia" w:cstheme="majorBidi"/>
      <w:szCs w:val="24"/>
    </w:rPr>
  </w:style>
  <w:style w:type="paragraph" w:styleId="EnvelopeReturn">
    <w:name w:val="envelope return"/>
    <w:basedOn w:val="Normal"/>
    <w:uiPriority w:val="99"/>
    <w:unhideWhenUsed/>
    <w:rsid w:val="009332B9"/>
    <w:pPr>
      <w:jc w:val="left"/>
    </w:pPr>
    <w:rPr>
      <w:rFonts w:asciiTheme="majorHAnsi" w:eastAsiaTheme="majorEastAsia" w:hAnsiTheme="majorHAnsi" w:cstheme="majorBidi"/>
      <w:sz w:val="20"/>
      <w:szCs w:val="20"/>
    </w:rPr>
  </w:style>
  <w:style w:type="paragraph" w:styleId="ListParagraph">
    <w:name w:val="List Paragraph"/>
    <w:basedOn w:val="Normal"/>
    <w:uiPriority w:val="34"/>
    <w:qFormat/>
    <w:rsid w:val="00F94C86"/>
    <w:pPr>
      <w:ind w:left="720"/>
      <w:contextualSpacing/>
    </w:pPr>
  </w:style>
  <w:style w:type="character" w:styleId="LineNumber">
    <w:name w:val="line number"/>
    <w:basedOn w:val="DefaultParagraphFont"/>
    <w:uiPriority w:val="99"/>
    <w:semiHidden/>
    <w:unhideWhenUsed/>
    <w:rsid w:val="00F94C86"/>
  </w:style>
  <w:style w:type="paragraph" w:styleId="NoSpacing">
    <w:name w:val="No Spacing"/>
    <w:uiPriority w:val="1"/>
    <w:qFormat/>
    <w:rsid w:val="00B96A72"/>
    <w:pPr>
      <w:ind w:firstLine="547"/>
      <w:jc w:val="left"/>
    </w:pPr>
    <w:rPr>
      <w:rFonts w:eastAsiaTheme="minorEastAsia" w:cs="Times New Roman"/>
      <w:sz w:val="26"/>
      <w:szCs w:val="24"/>
      <w:lang w:val="en-US" w:eastAsia="ja-JP"/>
    </w:rPr>
  </w:style>
  <w:style w:type="character" w:styleId="Hyperlink">
    <w:name w:val="Hyperlink"/>
    <w:basedOn w:val="DefaultParagraphFont"/>
    <w:uiPriority w:val="99"/>
    <w:unhideWhenUsed/>
    <w:rsid w:val="00815E9E"/>
    <w:rPr>
      <w:color w:val="0000FF" w:themeColor="hyperlink"/>
      <w:u w:val="single"/>
    </w:rPr>
  </w:style>
  <w:style w:type="character" w:styleId="UnresolvedMention">
    <w:name w:val="Unresolved Mention"/>
    <w:basedOn w:val="DefaultParagraphFont"/>
    <w:uiPriority w:val="99"/>
    <w:semiHidden/>
    <w:unhideWhenUsed/>
    <w:rsid w:val="00815E9E"/>
    <w:rPr>
      <w:color w:val="605E5C"/>
      <w:shd w:val="clear" w:color="auto" w:fill="E1DFDD"/>
    </w:rPr>
  </w:style>
  <w:style w:type="paragraph" w:styleId="Quote">
    <w:name w:val="Quote"/>
    <w:basedOn w:val="Normal"/>
    <w:next w:val="Normal"/>
    <w:link w:val="QuoteChar"/>
    <w:uiPriority w:val="29"/>
    <w:qFormat/>
    <w:rsid w:val="005F0B6A"/>
    <w:pPr>
      <w:spacing w:before="120" w:after="120"/>
      <w:ind w:left="720" w:right="720"/>
    </w:pPr>
  </w:style>
  <w:style w:type="character" w:customStyle="1" w:styleId="QuoteChar">
    <w:name w:val="Quote Char"/>
    <w:basedOn w:val="DefaultParagraphFont"/>
    <w:link w:val="Quote"/>
    <w:uiPriority w:val="29"/>
    <w:rsid w:val="005F0B6A"/>
  </w:style>
  <w:style w:type="character" w:styleId="FootnoteReference">
    <w:name w:val="footnote reference"/>
    <w:basedOn w:val="DefaultParagraphFont"/>
    <w:unhideWhenUsed/>
    <w:qFormat/>
    <w:rsid w:val="0093767B"/>
    <w:rPr>
      <w:vertAlign w:val="superscript"/>
    </w:rPr>
  </w:style>
  <w:style w:type="paragraph" w:styleId="FootnoteText">
    <w:name w:val="footnote text"/>
    <w:basedOn w:val="Normal"/>
    <w:link w:val="FootnoteTextChar"/>
    <w:qFormat/>
    <w:rsid w:val="0093767B"/>
    <w:pPr>
      <w:spacing w:after="60"/>
      <w:ind w:left="-216"/>
    </w:pPr>
    <w:rPr>
      <w:rFonts w:ascii="Georgia" w:eastAsia="Times New Roman" w:hAnsi="Georgia" w:cs="Times New Roman"/>
      <w:sz w:val="20"/>
      <w:szCs w:val="26"/>
      <w:lang w:val="en-US"/>
    </w:rPr>
  </w:style>
  <w:style w:type="character" w:customStyle="1" w:styleId="FootnoteTextChar">
    <w:name w:val="Footnote Text Char"/>
    <w:basedOn w:val="DefaultParagraphFont"/>
    <w:link w:val="FootnoteText"/>
    <w:rsid w:val="0093767B"/>
    <w:rPr>
      <w:rFonts w:ascii="Georgia" w:eastAsia="Times New Roman" w:hAnsi="Georgia" w:cs="Times New Roman"/>
      <w:sz w:val="20"/>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llie.woolham@emer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roberts@pinklarki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W\AppData\Roaming\Microsoft\Templates\IRs%20-%20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E2E1DA-3434-4191-BBF0-73B164582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IRs - NS</Template>
  <TotalTime>81</TotalTime>
  <Pages>3</Pages>
  <Words>992</Words>
  <Characters>4296</Characters>
  <Application>Microsoft Office Word</Application>
  <DocSecurity>0</DocSecurity>
  <Lines>286</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 Wilson</dc:creator>
  <cp:keywords/>
  <dc:description/>
  <cp:lastModifiedBy>Alissa Whalen</cp:lastModifiedBy>
  <cp:revision>63</cp:revision>
  <cp:lastPrinted>2021-05-19T14:50:00Z</cp:lastPrinted>
  <dcterms:created xsi:type="dcterms:W3CDTF">2026-03-18T18:30:00Z</dcterms:created>
  <dcterms:modified xsi:type="dcterms:W3CDTF">2026-03-19T12:32:00Z</dcterms:modified>
</cp:coreProperties>
</file>