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675"/>
      </w:tblGrid>
      <w:tr w:rsidR="00DA0925" w:rsidRPr="008905DB" w14:paraId="4044F08B" w14:textId="77777777" w:rsidTr="00487448">
        <w:tc>
          <w:tcPr>
            <w:tcW w:w="4765" w:type="dxa"/>
          </w:tcPr>
          <w:p w14:paraId="645F0441" w14:textId="77777777" w:rsidR="00DA0925" w:rsidRPr="008905DB" w:rsidRDefault="00DA0925" w:rsidP="00487448">
            <w:pPr>
              <w:rPr>
                <w:rFonts w:cs="Arial"/>
                <w:b/>
              </w:rPr>
            </w:pPr>
            <w:bookmarkStart w:id="0" w:name="_Hlk98658530"/>
          </w:p>
        </w:tc>
        <w:tc>
          <w:tcPr>
            <w:tcW w:w="4675" w:type="dxa"/>
          </w:tcPr>
          <w:p w14:paraId="2C331F4F" w14:textId="0B5E1CB0" w:rsidR="00DA0925" w:rsidRPr="008905DB" w:rsidRDefault="0012595D" w:rsidP="00487448">
            <w:pPr>
              <w:jc w:val="right"/>
              <w:rPr>
                <w:rFonts w:cs="Arial"/>
                <w:b/>
              </w:rPr>
            </w:pPr>
            <w:r w:rsidRPr="0012595D">
              <w:rPr>
                <w:rFonts w:cs="Arial"/>
                <w:b/>
              </w:rPr>
              <w:t>M12696</w:t>
            </w:r>
          </w:p>
        </w:tc>
      </w:tr>
    </w:tbl>
    <w:p w14:paraId="2FCCCBFB" w14:textId="77777777" w:rsidR="00DA0925" w:rsidRPr="008905DB" w:rsidRDefault="00DA0925" w:rsidP="00DA0925">
      <w:pPr>
        <w:suppressLineNumbers/>
        <w:spacing w:line="240" w:lineRule="auto"/>
        <w:rPr>
          <w:rFonts w:ascii="Arial" w:hAnsi="Arial" w:cs="Arial"/>
        </w:rPr>
      </w:pPr>
    </w:p>
    <w:p w14:paraId="5EBA1A99" w14:textId="1AD04F88" w:rsidR="00DA0925" w:rsidRPr="005F3796" w:rsidRDefault="00DA0925" w:rsidP="00DA0925">
      <w:pPr>
        <w:suppressLineNumbers/>
        <w:spacing w:line="240" w:lineRule="auto"/>
        <w:jc w:val="center"/>
        <w:rPr>
          <w:rFonts w:ascii="Arial" w:hAnsi="Arial" w:cs="Arial"/>
          <w:b/>
          <w:u w:val="single"/>
        </w:rPr>
      </w:pPr>
      <w:r w:rsidRPr="005F3796">
        <w:rPr>
          <w:rFonts w:ascii="Arial" w:hAnsi="Arial" w:cs="Arial"/>
          <w:b/>
          <w:u w:val="single"/>
        </w:rPr>
        <w:t xml:space="preserve">NOVA SCOTIA </w:t>
      </w:r>
      <w:r w:rsidR="00976D78">
        <w:rPr>
          <w:rFonts w:ascii="Arial" w:hAnsi="Arial" w:cs="Arial"/>
          <w:b/>
          <w:u w:val="single"/>
        </w:rPr>
        <w:t>ENERGY</w:t>
      </w:r>
      <w:r w:rsidRPr="005F3796">
        <w:rPr>
          <w:rFonts w:ascii="Arial" w:hAnsi="Arial" w:cs="Arial"/>
          <w:b/>
          <w:u w:val="single"/>
        </w:rPr>
        <w:t xml:space="preserve"> BOARD</w:t>
      </w:r>
    </w:p>
    <w:p w14:paraId="249B4530" w14:textId="77777777" w:rsidR="00DA0925" w:rsidRPr="008905DB" w:rsidRDefault="00DA0925" w:rsidP="00DA0925">
      <w:pPr>
        <w:suppressLineNumbers/>
        <w:spacing w:after="120" w:line="240" w:lineRule="auto"/>
        <w:rPr>
          <w:rFonts w:ascii="Arial" w:hAnsi="Arial" w:cs="Arial"/>
          <w:b/>
        </w:rPr>
      </w:pPr>
    </w:p>
    <w:p w14:paraId="73BA0199" w14:textId="645EC5F9" w:rsidR="00DA0925" w:rsidRPr="008905DB" w:rsidRDefault="00DA0925" w:rsidP="00DA0925">
      <w:pPr>
        <w:suppressLineNumbers/>
        <w:tabs>
          <w:tab w:val="left" w:pos="1440"/>
          <w:tab w:val="left" w:pos="2160"/>
          <w:tab w:val="left" w:pos="2880"/>
        </w:tabs>
        <w:spacing w:line="240" w:lineRule="auto"/>
        <w:ind w:left="2880" w:hanging="2880"/>
        <w:rPr>
          <w:rFonts w:ascii="Arial" w:hAnsi="Arial" w:cs="Arial"/>
          <w:b/>
          <w:bCs/>
        </w:rPr>
      </w:pPr>
      <w:r w:rsidRPr="008905DB">
        <w:rPr>
          <w:rFonts w:ascii="Arial" w:hAnsi="Arial" w:cs="Arial"/>
          <w:b/>
          <w:bCs/>
        </w:rPr>
        <w:t xml:space="preserve">IN THE MATTER </w:t>
      </w:r>
      <w:r w:rsidRPr="008905DB">
        <w:rPr>
          <w:rFonts w:ascii="Arial" w:hAnsi="Arial" w:cs="Arial"/>
          <w:b/>
          <w:bCs/>
          <w:noProof/>
        </w:rPr>
        <w:t>OF</w:t>
      </w:r>
      <w:proofErr w:type="gramStart"/>
      <w:r w:rsidR="0012595D">
        <w:rPr>
          <w:rFonts w:ascii="Arial" w:hAnsi="Arial" w:cs="Arial"/>
          <w:b/>
          <w:bCs/>
          <w:noProof/>
        </w:rPr>
        <w:t>:</w:t>
      </w:r>
      <w:r w:rsidRPr="008905DB">
        <w:rPr>
          <w:rFonts w:ascii="Arial" w:hAnsi="Arial" w:cs="Arial"/>
          <w:b/>
          <w:bCs/>
        </w:rPr>
        <w:tab/>
      </w:r>
      <w:r w:rsidRPr="008905DB">
        <w:rPr>
          <w:rFonts w:ascii="Arial" w:hAnsi="Arial" w:cs="Arial"/>
          <w:b/>
          <w:bCs/>
        </w:rPr>
        <w:tab/>
        <w:t>THE</w:t>
      </w:r>
      <w:proofErr w:type="gramEnd"/>
      <w:r w:rsidRPr="008905DB">
        <w:rPr>
          <w:rFonts w:ascii="Arial" w:hAnsi="Arial" w:cs="Arial"/>
          <w:b/>
          <w:bCs/>
        </w:rPr>
        <w:t xml:space="preserve"> PUBLIC </w:t>
      </w:r>
      <w:r w:rsidRPr="008905DB">
        <w:rPr>
          <w:rFonts w:ascii="Arial" w:hAnsi="Arial" w:cs="Arial"/>
          <w:b/>
          <w:bCs/>
          <w:noProof/>
        </w:rPr>
        <w:t>UTILITIES</w:t>
      </w:r>
      <w:r w:rsidRPr="008905DB">
        <w:rPr>
          <w:rFonts w:ascii="Arial" w:hAnsi="Arial" w:cs="Arial"/>
          <w:b/>
          <w:bCs/>
        </w:rPr>
        <w:t xml:space="preserve"> ACT</w:t>
      </w:r>
      <w:r w:rsidR="0012595D">
        <w:rPr>
          <w:rFonts w:ascii="Arial" w:hAnsi="Arial" w:cs="Arial"/>
          <w:b/>
          <w:bCs/>
        </w:rPr>
        <w:t xml:space="preserve"> </w:t>
      </w:r>
      <w:r w:rsidR="0012595D" w:rsidRPr="0012595D">
        <w:rPr>
          <w:rFonts w:ascii="Arial" w:hAnsi="Arial" w:cs="Arial"/>
          <w:b/>
          <w:bCs/>
        </w:rPr>
        <w:t>and the MARITIME LINK ACT and the MARITIME LINK COST RECOVERY PROCESS REGULATIONS</w:t>
      </w:r>
    </w:p>
    <w:p w14:paraId="41DC4F81" w14:textId="77777777" w:rsidR="00DA0925" w:rsidRPr="008905DB" w:rsidRDefault="00DA0925" w:rsidP="00DA0925">
      <w:pPr>
        <w:suppressLineNumbers/>
        <w:spacing w:after="120" w:line="240" w:lineRule="auto"/>
        <w:rPr>
          <w:rFonts w:ascii="Arial" w:hAnsi="Arial" w:cs="Arial"/>
          <w:b/>
          <w:bCs/>
        </w:rPr>
      </w:pPr>
    </w:p>
    <w:p w14:paraId="3BE2EAB2" w14:textId="77777777" w:rsidR="00DA0925" w:rsidRPr="008905DB" w:rsidRDefault="00DA0925" w:rsidP="00DA0925">
      <w:pPr>
        <w:suppressLineNumbers/>
        <w:spacing w:after="120" w:line="240" w:lineRule="auto"/>
        <w:jc w:val="center"/>
        <w:rPr>
          <w:rFonts w:ascii="Arial" w:hAnsi="Arial" w:cs="Arial"/>
          <w:b/>
        </w:rPr>
      </w:pPr>
      <w:r w:rsidRPr="008905DB">
        <w:rPr>
          <w:rFonts w:ascii="Arial" w:hAnsi="Arial" w:cs="Arial"/>
          <w:b/>
        </w:rPr>
        <w:t>- and -</w:t>
      </w:r>
    </w:p>
    <w:p w14:paraId="0B52788C" w14:textId="77777777" w:rsidR="00DA0925" w:rsidRPr="008905DB" w:rsidRDefault="00DA0925" w:rsidP="00DA0925">
      <w:pPr>
        <w:suppressLineNumbers/>
        <w:spacing w:after="120" w:line="240" w:lineRule="auto"/>
        <w:rPr>
          <w:rFonts w:ascii="Arial" w:hAnsi="Arial" w:cs="Arial"/>
        </w:rPr>
      </w:pPr>
    </w:p>
    <w:p w14:paraId="4511DC73" w14:textId="568BD45D" w:rsidR="00DA0925" w:rsidRPr="008905DB" w:rsidRDefault="00DA0925" w:rsidP="0012595D">
      <w:pPr>
        <w:suppressLineNumbers/>
        <w:tabs>
          <w:tab w:val="left" w:pos="1440"/>
          <w:tab w:val="left" w:pos="2160"/>
          <w:tab w:val="left" w:pos="2880"/>
        </w:tabs>
        <w:spacing w:line="240" w:lineRule="auto"/>
        <w:ind w:left="2880" w:hanging="2880"/>
        <w:jc w:val="both"/>
        <w:rPr>
          <w:rFonts w:ascii="Arial" w:hAnsi="Arial" w:cs="Arial"/>
          <w:b/>
          <w:bCs/>
        </w:rPr>
      </w:pPr>
      <w:r w:rsidRPr="008905DB">
        <w:rPr>
          <w:rFonts w:ascii="Arial" w:hAnsi="Arial" w:cs="Arial"/>
          <w:b/>
          <w:bCs/>
        </w:rPr>
        <w:t>IN THE MATTER OF</w:t>
      </w:r>
      <w:proofErr w:type="gramStart"/>
      <w:r w:rsidRPr="008905DB">
        <w:rPr>
          <w:rFonts w:ascii="Arial" w:hAnsi="Arial" w:cs="Arial"/>
          <w:b/>
          <w:bCs/>
        </w:rPr>
        <w:t>:</w:t>
      </w:r>
      <w:r w:rsidRPr="008905DB">
        <w:rPr>
          <w:rFonts w:ascii="Arial" w:hAnsi="Arial" w:cs="Arial"/>
          <w:b/>
          <w:bCs/>
        </w:rPr>
        <w:tab/>
      </w:r>
      <w:r w:rsidRPr="008905DB">
        <w:rPr>
          <w:rFonts w:ascii="Arial" w:hAnsi="Arial" w:cs="Arial"/>
          <w:b/>
          <w:bCs/>
        </w:rPr>
        <w:tab/>
      </w:r>
      <w:r w:rsidR="0012595D" w:rsidRPr="0012595D">
        <w:rPr>
          <w:rFonts w:ascii="Arial" w:hAnsi="Arial" w:cs="Arial"/>
          <w:b/>
          <w:bCs/>
        </w:rPr>
        <w:t>AN</w:t>
      </w:r>
      <w:proofErr w:type="gramEnd"/>
      <w:r w:rsidR="0012595D" w:rsidRPr="0012595D">
        <w:rPr>
          <w:rFonts w:ascii="Arial" w:hAnsi="Arial" w:cs="Arial"/>
          <w:b/>
          <w:bCs/>
        </w:rPr>
        <w:t xml:space="preserve"> APPLICATION by NSP MARITIME LINK INC. to end the holdback mechanism in accordance with the parameters set by the Nova Scotia Utility and Review Board in Matter M11009</w:t>
      </w:r>
      <w:r w:rsidRPr="008905DB">
        <w:rPr>
          <w:rFonts w:ascii="Arial" w:hAnsi="Arial" w:cs="Arial"/>
          <w:b/>
          <w:bCs/>
        </w:rPr>
        <w:tab/>
      </w:r>
      <w:r w:rsidRPr="008905DB">
        <w:rPr>
          <w:rFonts w:ascii="Arial" w:hAnsi="Arial" w:cs="Arial"/>
          <w:b/>
          <w:bCs/>
        </w:rPr>
        <w:tab/>
      </w:r>
      <w:r w:rsidRPr="008905DB">
        <w:rPr>
          <w:rFonts w:ascii="Arial" w:hAnsi="Arial" w:cs="Arial"/>
          <w:b/>
          <w:bCs/>
        </w:rPr>
        <w:tab/>
      </w:r>
      <w:r w:rsidRPr="008905DB">
        <w:rPr>
          <w:rFonts w:ascii="Arial" w:hAnsi="Arial" w:cs="Arial"/>
          <w:b/>
          <w:bCs/>
        </w:rPr>
        <w:tab/>
      </w:r>
    </w:p>
    <w:p w14:paraId="5942F2EE" w14:textId="77777777" w:rsidR="00DA0925" w:rsidRPr="008905DB" w:rsidRDefault="00DA0925" w:rsidP="00DA0925">
      <w:pPr>
        <w:suppressLineNumbers/>
        <w:spacing w:after="0" w:line="240" w:lineRule="auto"/>
        <w:rPr>
          <w:rFonts w:ascii="Arial" w:hAnsi="Arial" w:cs="Arial"/>
        </w:rPr>
      </w:pPr>
    </w:p>
    <w:p w14:paraId="786E756A" w14:textId="11D428E9" w:rsidR="00DA0925" w:rsidRPr="008905DB" w:rsidRDefault="00DA0925" w:rsidP="00DA0925">
      <w:pPr>
        <w:suppressLineNumbers/>
        <w:spacing w:after="0" w:line="240" w:lineRule="auto"/>
        <w:jc w:val="center"/>
        <w:rPr>
          <w:rFonts w:ascii="Arial" w:hAnsi="Arial" w:cs="Arial"/>
          <w:b/>
          <w:u w:val="single"/>
        </w:rPr>
      </w:pPr>
      <w:r w:rsidRPr="000C5951">
        <w:rPr>
          <w:rFonts w:ascii="Arial" w:hAnsi="Arial" w:cs="Arial"/>
          <w:b/>
          <w:u w:val="single"/>
        </w:rPr>
        <w:t>I</w:t>
      </w:r>
      <w:r w:rsidRPr="008905DB">
        <w:rPr>
          <w:rFonts w:ascii="Arial" w:hAnsi="Arial" w:cs="Arial"/>
          <w:b/>
          <w:u w:val="single"/>
        </w:rPr>
        <w:t>NFORMATION REQUESTS</w:t>
      </w:r>
    </w:p>
    <w:p w14:paraId="409B655C" w14:textId="77777777" w:rsidR="00DA0925" w:rsidRPr="008905DB" w:rsidRDefault="00DA0925" w:rsidP="00DA0925">
      <w:pPr>
        <w:suppressLineNumbers/>
        <w:spacing w:after="0" w:line="240" w:lineRule="auto"/>
        <w:jc w:val="center"/>
        <w:rPr>
          <w:rFonts w:ascii="Arial" w:hAnsi="Arial" w:cs="Arial"/>
          <w:b/>
          <w:u w:val="single"/>
        </w:rPr>
      </w:pPr>
    </w:p>
    <w:p w14:paraId="248C4C05" w14:textId="77777777" w:rsidR="00DA0925" w:rsidRPr="008905DB" w:rsidRDefault="00DA0925" w:rsidP="00DA0925">
      <w:pPr>
        <w:suppressLineNumbers/>
        <w:spacing w:after="0" w:line="240" w:lineRule="auto"/>
        <w:rPr>
          <w:rFonts w:ascii="Arial" w:hAnsi="Arial" w:cs="Arial"/>
        </w:rPr>
      </w:pPr>
    </w:p>
    <w:p w14:paraId="354D2E3D" w14:textId="01B82F21" w:rsidR="00DA0925" w:rsidRPr="008905DB" w:rsidRDefault="00DA0925" w:rsidP="00DA0925">
      <w:pPr>
        <w:suppressLineNumbers/>
        <w:spacing w:after="0" w:line="240" w:lineRule="auto"/>
        <w:rPr>
          <w:rFonts w:ascii="Arial" w:hAnsi="Arial" w:cs="Arial"/>
        </w:rPr>
      </w:pPr>
      <w:r w:rsidRPr="008905DB">
        <w:rPr>
          <w:rFonts w:ascii="Arial" w:hAnsi="Arial" w:cs="Arial"/>
          <w:b/>
        </w:rPr>
        <w:t>To:</w:t>
      </w: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sidR="0012595D" w:rsidRPr="0012595D">
        <w:rPr>
          <w:rFonts w:ascii="Arial" w:hAnsi="Arial" w:cs="Arial"/>
          <w:b/>
        </w:rPr>
        <w:t>NSP Maritime Link Inc.</w:t>
      </w:r>
    </w:p>
    <w:p w14:paraId="4A2FEFE3" w14:textId="77777777" w:rsidR="00A66520" w:rsidRPr="00A66520" w:rsidRDefault="00DA0925" w:rsidP="00A66520">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sidR="00A66520" w:rsidRPr="00A66520">
        <w:rPr>
          <w:rFonts w:ascii="Arial" w:hAnsi="Arial" w:cs="Arial"/>
        </w:rPr>
        <w:t>Shellie Woolham</w:t>
      </w:r>
    </w:p>
    <w:p w14:paraId="5D847DDB" w14:textId="77777777" w:rsidR="00A66520" w:rsidRPr="00A66520" w:rsidRDefault="00DA0925" w:rsidP="00A66520">
      <w:pPr>
        <w:suppressLineNumbers/>
        <w:spacing w:after="0" w:line="240" w:lineRule="auto"/>
        <w:rPr>
          <w:rFonts w:ascii="Arial" w:hAnsi="Arial" w:cs="Arial"/>
        </w:rPr>
      </w:pPr>
      <w:r w:rsidRPr="00A66520">
        <w:rPr>
          <w:rFonts w:ascii="Arial" w:hAnsi="Arial" w:cs="Arial"/>
        </w:rPr>
        <w:tab/>
      </w:r>
      <w:r w:rsidRPr="00A66520">
        <w:rPr>
          <w:rFonts w:ascii="Arial" w:hAnsi="Arial" w:cs="Arial"/>
        </w:rPr>
        <w:tab/>
      </w:r>
      <w:r w:rsidRPr="00A66520">
        <w:rPr>
          <w:rFonts w:ascii="Arial" w:hAnsi="Arial" w:cs="Arial"/>
        </w:rPr>
        <w:tab/>
      </w:r>
      <w:r w:rsidRPr="00A66520">
        <w:rPr>
          <w:rFonts w:ascii="Arial" w:hAnsi="Arial" w:cs="Arial"/>
        </w:rPr>
        <w:tab/>
      </w:r>
      <w:r w:rsidR="00A66520" w:rsidRPr="00A66520">
        <w:rPr>
          <w:rFonts w:ascii="Arial" w:hAnsi="Arial" w:cs="Arial"/>
        </w:rPr>
        <w:t>Director, Regulatory Affairs</w:t>
      </w:r>
    </w:p>
    <w:p w14:paraId="573B98E4" w14:textId="77777777" w:rsidR="00A66520" w:rsidRPr="009A2958" w:rsidRDefault="00DA0925" w:rsidP="00A66520">
      <w:pPr>
        <w:suppressLineNumbers/>
        <w:spacing w:after="0" w:line="240" w:lineRule="auto"/>
        <w:rPr>
          <w:rFonts w:ascii="Arial" w:hAnsi="Arial" w:cs="Arial"/>
          <w:highlight w:val="yellow"/>
        </w:rPr>
      </w:pPr>
      <w:r w:rsidRPr="00A66520">
        <w:rPr>
          <w:rFonts w:ascii="Arial" w:hAnsi="Arial" w:cs="Arial"/>
        </w:rPr>
        <w:tab/>
      </w:r>
      <w:r w:rsidRPr="00A66520">
        <w:rPr>
          <w:rFonts w:ascii="Arial" w:hAnsi="Arial" w:cs="Arial"/>
        </w:rPr>
        <w:tab/>
      </w:r>
      <w:r w:rsidRPr="00A66520">
        <w:rPr>
          <w:rFonts w:ascii="Arial" w:hAnsi="Arial" w:cs="Arial"/>
        </w:rPr>
        <w:tab/>
      </w:r>
      <w:r w:rsidRPr="00A66520">
        <w:rPr>
          <w:rFonts w:ascii="Arial" w:hAnsi="Arial" w:cs="Arial"/>
        </w:rPr>
        <w:tab/>
      </w:r>
      <w:r w:rsidR="00A66520" w:rsidRPr="00A66520">
        <w:rPr>
          <w:rFonts w:ascii="Arial" w:hAnsi="Arial" w:cs="Arial"/>
        </w:rPr>
        <w:t>shellie.woolham@emera.com</w:t>
      </w:r>
    </w:p>
    <w:p w14:paraId="058F83F6" w14:textId="24654942" w:rsidR="00DA0925" w:rsidRPr="008905DB" w:rsidRDefault="00DA0925" w:rsidP="00DA0925">
      <w:pPr>
        <w:suppressLineNumbers/>
        <w:spacing w:after="0" w:line="240" w:lineRule="auto"/>
        <w:rPr>
          <w:rFonts w:ascii="Arial" w:hAnsi="Arial" w:cs="Arial"/>
        </w:rPr>
      </w:pPr>
    </w:p>
    <w:p w14:paraId="6DC62B10" w14:textId="77777777" w:rsidR="00DA0925" w:rsidRPr="008905DB" w:rsidRDefault="00DA0925" w:rsidP="00DA0925">
      <w:pPr>
        <w:suppressLineNumbers/>
        <w:spacing w:after="0" w:line="240" w:lineRule="auto"/>
        <w:rPr>
          <w:rFonts w:ascii="Arial" w:hAnsi="Arial" w:cs="Arial"/>
        </w:rPr>
      </w:pPr>
    </w:p>
    <w:p w14:paraId="666EF594" w14:textId="30B7C9AD" w:rsidR="00DA0925" w:rsidRPr="008905DB" w:rsidRDefault="00DA0925" w:rsidP="00DA0925">
      <w:pPr>
        <w:suppressLineNumbers/>
        <w:spacing w:after="0" w:line="240" w:lineRule="auto"/>
        <w:rPr>
          <w:rFonts w:ascii="Arial" w:hAnsi="Arial" w:cs="Arial"/>
        </w:rPr>
      </w:pPr>
      <w:r w:rsidRPr="008905DB">
        <w:rPr>
          <w:rFonts w:ascii="Arial" w:hAnsi="Arial" w:cs="Arial"/>
          <w:b/>
        </w:rPr>
        <w:t>From:</w:t>
      </w: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Pr>
          <w:rFonts w:ascii="Arial" w:hAnsi="Arial" w:cs="Arial"/>
          <w:b/>
        </w:rPr>
        <w:t>Bates White LLC</w:t>
      </w:r>
    </w:p>
    <w:p w14:paraId="49D016D7" w14:textId="77777777" w:rsidR="00DA0925" w:rsidRPr="008905DB" w:rsidRDefault="00DA0925" w:rsidP="00DA0925">
      <w:pPr>
        <w:suppressLineNumbers/>
        <w:spacing w:after="0" w:line="240" w:lineRule="auto"/>
        <w:ind w:left="2160" w:firstLine="720"/>
        <w:rPr>
          <w:rFonts w:ascii="Arial" w:hAnsi="Arial" w:cs="Arial"/>
        </w:rPr>
      </w:pPr>
    </w:p>
    <w:p w14:paraId="4F091B68" w14:textId="77777777" w:rsidR="00DA0925" w:rsidRPr="008905DB"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p>
    <w:p w14:paraId="2B6D54CD" w14:textId="63E484F5" w:rsidR="00DA0925" w:rsidRPr="008905DB" w:rsidRDefault="00DA0925" w:rsidP="00DA0925">
      <w:pPr>
        <w:suppressLineNumbers/>
        <w:spacing w:after="0" w:line="240" w:lineRule="auto"/>
        <w:rPr>
          <w:rFonts w:ascii="Arial" w:hAnsi="Arial" w:cs="Arial"/>
          <w:b/>
        </w:rPr>
      </w:pPr>
      <w:r w:rsidRPr="000C5951">
        <w:rPr>
          <w:rFonts w:ascii="Arial" w:hAnsi="Arial" w:cs="Arial"/>
          <w:b/>
        </w:rPr>
        <w:t>Responses Due</w:t>
      </w:r>
      <w:proofErr w:type="gramStart"/>
      <w:r w:rsidRPr="000C5951">
        <w:rPr>
          <w:rFonts w:ascii="Arial" w:hAnsi="Arial" w:cs="Arial"/>
        </w:rPr>
        <w:t>:</w:t>
      </w:r>
      <w:r w:rsidRPr="000C5951">
        <w:rPr>
          <w:rFonts w:ascii="Arial" w:hAnsi="Arial" w:cs="Arial"/>
        </w:rPr>
        <w:tab/>
      </w:r>
      <w:r w:rsidRPr="000C5951">
        <w:rPr>
          <w:rFonts w:ascii="Arial" w:hAnsi="Arial" w:cs="Arial"/>
        </w:rPr>
        <w:tab/>
      </w:r>
      <w:r w:rsidR="00C93263" w:rsidRPr="000C5951">
        <w:rPr>
          <w:rFonts w:ascii="Arial" w:hAnsi="Arial" w:cs="Arial"/>
          <w:b/>
        </w:rPr>
        <w:t>Thursday</w:t>
      </w:r>
      <w:proofErr w:type="gramEnd"/>
      <w:r w:rsidR="00C93263" w:rsidRPr="000C5951">
        <w:rPr>
          <w:rFonts w:ascii="Arial" w:hAnsi="Arial" w:cs="Arial"/>
          <w:b/>
        </w:rPr>
        <w:t xml:space="preserve">, </w:t>
      </w:r>
      <w:r w:rsidR="0012595D">
        <w:rPr>
          <w:rFonts w:ascii="Arial" w:hAnsi="Arial" w:cs="Arial"/>
          <w:b/>
        </w:rPr>
        <w:t>April 9th</w:t>
      </w:r>
      <w:r w:rsidR="00C93263" w:rsidRPr="000C5951">
        <w:rPr>
          <w:rFonts w:ascii="Arial" w:hAnsi="Arial" w:cs="Arial"/>
          <w:b/>
        </w:rPr>
        <w:t>, 2026</w:t>
      </w:r>
    </w:p>
    <w:p w14:paraId="1C5B0528" w14:textId="77777777" w:rsidR="00DA0925" w:rsidRDefault="00DA0925" w:rsidP="00DA0925">
      <w:pPr>
        <w:suppressLineNumbers/>
        <w:spacing w:after="0" w:line="240" w:lineRule="auto"/>
        <w:rPr>
          <w:rFonts w:ascii="Arial" w:hAnsi="Arial" w:cs="Arial"/>
          <w:b/>
        </w:rPr>
      </w:pPr>
    </w:p>
    <w:p w14:paraId="6AE18A59" w14:textId="77777777" w:rsidR="00DA0925" w:rsidRPr="008905DB" w:rsidRDefault="00DA0925" w:rsidP="00DA0925">
      <w:pPr>
        <w:suppressLineNumbers/>
        <w:spacing w:after="0" w:line="240" w:lineRule="auto"/>
        <w:rPr>
          <w:rFonts w:ascii="Arial" w:hAnsi="Arial" w:cs="Arial"/>
          <w:b/>
        </w:rPr>
      </w:pPr>
    </w:p>
    <w:p w14:paraId="698568B9" w14:textId="77777777" w:rsidR="00DA0925" w:rsidRPr="008905DB" w:rsidRDefault="00DA0925" w:rsidP="00DA0925">
      <w:pPr>
        <w:suppressLineNumbers/>
        <w:spacing w:after="0" w:line="240" w:lineRule="auto"/>
        <w:rPr>
          <w:rFonts w:ascii="Arial" w:hAnsi="Arial" w:cs="Arial"/>
        </w:rPr>
      </w:pPr>
      <w:r w:rsidRPr="008905DB">
        <w:rPr>
          <w:rFonts w:ascii="Arial" w:hAnsi="Arial" w:cs="Arial"/>
          <w:b/>
        </w:rPr>
        <w:t>Copies:</w:t>
      </w:r>
      <w:r w:rsidRPr="008905DB">
        <w:rPr>
          <w:rFonts w:ascii="Arial" w:hAnsi="Arial" w:cs="Arial"/>
        </w:rPr>
        <w:tab/>
      </w:r>
      <w:r w:rsidRPr="008905DB">
        <w:rPr>
          <w:rFonts w:ascii="Arial" w:hAnsi="Arial" w:cs="Arial"/>
        </w:rPr>
        <w:tab/>
      </w:r>
      <w:r w:rsidRPr="008905DB">
        <w:rPr>
          <w:rFonts w:ascii="Arial" w:hAnsi="Arial" w:cs="Arial"/>
        </w:rPr>
        <w:tab/>
      </w:r>
      <w:r w:rsidRPr="00954F63">
        <w:rPr>
          <w:rFonts w:ascii="Arial" w:hAnsi="Arial" w:cs="Arial"/>
        </w:rPr>
        <w:t>1 electronic copy (PDF searchable)</w:t>
      </w:r>
    </w:p>
    <w:p w14:paraId="3E0F6CBB" w14:textId="77777777" w:rsidR="00DA0925" w:rsidRDefault="00DA0925" w:rsidP="00DA0925">
      <w:pPr>
        <w:suppressLineNumbers/>
        <w:tabs>
          <w:tab w:val="left" w:pos="6555"/>
        </w:tabs>
        <w:spacing w:after="0" w:line="240" w:lineRule="auto"/>
        <w:rPr>
          <w:rFonts w:ascii="Arial" w:hAnsi="Arial" w:cs="Arial"/>
        </w:rPr>
      </w:pPr>
      <w:r>
        <w:rPr>
          <w:rFonts w:ascii="Arial" w:hAnsi="Arial" w:cs="Arial"/>
        </w:rPr>
        <w:tab/>
      </w:r>
    </w:p>
    <w:p w14:paraId="70CB0E82" w14:textId="77777777" w:rsidR="00DA0925" w:rsidRPr="008905DB" w:rsidRDefault="00DA0925" w:rsidP="00DA0925">
      <w:pPr>
        <w:suppressLineNumbers/>
        <w:spacing w:after="0" w:line="240" w:lineRule="auto"/>
        <w:rPr>
          <w:rFonts w:ascii="Arial" w:hAnsi="Arial" w:cs="Arial"/>
        </w:rPr>
      </w:pPr>
    </w:p>
    <w:p w14:paraId="38F8837E" w14:textId="6ECB88A6" w:rsidR="00DA0925" w:rsidRPr="008905DB" w:rsidRDefault="00DA0925" w:rsidP="00DA0925">
      <w:pPr>
        <w:suppressLineNumbers/>
        <w:spacing w:after="0" w:line="240" w:lineRule="auto"/>
        <w:rPr>
          <w:rFonts w:ascii="Arial" w:hAnsi="Arial" w:cs="Arial"/>
        </w:rPr>
      </w:pPr>
      <w:r w:rsidRPr="008905DB">
        <w:rPr>
          <w:rFonts w:ascii="Arial" w:hAnsi="Arial" w:cs="Arial"/>
          <w:b/>
        </w:rPr>
        <w:t>Contact Person</w:t>
      </w:r>
      <w:proofErr w:type="gramStart"/>
      <w:r w:rsidRPr="008905DB">
        <w:rPr>
          <w:rFonts w:ascii="Arial" w:hAnsi="Arial" w:cs="Arial"/>
          <w:b/>
        </w:rPr>
        <w:t>:</w:t>
      </w:r>
      <w:r w:rsidRPr="008905DB">
        <w:rPr>
          <w:rFonts w:ascii="Arial" w:hAnsi="Arial" w:cs="Arial"/>
        </w:rPr>
        <w:tab/>
      </w:r>
      <w:r w:rsidRPr="008905DB">
        <w:rPr>
          <w:rFonts w:ascii="Arial" w:hAnsi="Arial" w:cs="Arial"/>
        </w:rPr>
        <w:tab/>
      </w:r>
      <w:r>
        <w:rPr>
          <w:rFonts w:ascii="Arial" w:hAnsi="Arial" w:cs="Arial"/>
          <w:b/>
        </w:rPr>
        <w:t>Vincent</w:t>
      </w:r>
      <w:proofErr w:type="gramEnd"/>
      <w:r>
        <w:rPr>
          <w:rFonts w:ascii="Arial" w:hAnsi="Arial" w:cs="Arial"/>
          <w:b/>
        </w:rPr>
        <w:t xml:space="preserve"> Musco</w:t>
      </w:r>
    </w:p>
    <w:p w14:paraId="30D952C3" w14:textId="36A38693" w:rsidR="00DA0925" w:rsidRPr="008905DB"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Pr>
          <w:rFonts w:ascii="Arial" w:hAnsi="Arial" w:cs="Arial"/>
        </w:rPr>
        <w:t>Partner</w:t>
      </w:r>
    </w:p>
    <w:p w14:paraId="1C48E273" w14:textId="53909EF5" w:rsidR="00DA0925" w:rsidRPr="008905DB"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Pr>
          <w:rFonts w:ascii="Arial" w:hAnsi="Arial" w:cs="Arial"/>
        </w:rPr>
        <w:t>Bates White LLC</w:t>
      </w:r>
    </w:p>
    <w:p w14:paraId="48CCB66A" w14:textId="707EE06A" w:rsidR="00DA0925" w:rsidRPr="00972F47" w:rsidRDefault="00DA0925" w:rsidP="00DA0925">
      <w:pPr>
        <w:suppressLineNumbers/>
        <w:spacing w:after="0" w:line="240" w:lineRule="auto"/>
        <w:rPr>
          <w:rFonts w:ascii="Lato" w:hAnsi="Lato"/>
          <w:sz w:val="21"/>
          <w:szCs w:val="21"/>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t xml:space="preserve">Tel: </w:t>
      </w:r>
      <w:r w:rsidRPr="00972F47">
        <w:rPr>
          <w:rFonts w:ascii="Arial" w:hAnsi="Arial" w:cs="Arial"/>
        </w:rPr>
        <w:t>202.652.2180</w:t>
      </w:r>
    </w:p>
    <w:p w14:paraId="4F6EFA20" w14:textId="095CD10E" w:rsidR="00DA0925"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Pr>
          <w:rFonts w:ascii="Arial" w:hAnsi="Arial" w:cs="Arial"/>
        </w:rPr>
        <w:t xml:space="preserve">Email: </w:t>
      </w:r>
      <w:hyperlink r:id="rId8" w:history="1">
        <w:r w:rsidRPr="007D64FA">
          <w:rPr>
            <w:rStyle w:val="Hyperlink"/>
            <w:rFonts w:ascii="Arial" w:hAnsi="Arial" w:cs="Arial"/>
          </w:rPr>
          <w:t>vincent.musco@bateswhite.com</w:t>
        </w:r>
      </w:hyperlink>
    </w:p>
    <w:p w14:paraId="0CF62113" w14:textId="3FB49EBB" w:rsidR="00DA0925" w:rsidRPr="00F26C3F" w:rsidRDefault="00DA0925" w:rsidP="00DA0925">
      <w:pPr>
        <w:suppressLineNumbers/>
        <w:spacing w:after="0" w:line="240" w:lineRule="auto"/>
        <w:rPr>
          <w:rFonts w:ascii="Arial" w:hAnsi="Arial" w:cs="Arial"/>
          <w:color w:val="0000FF"/>
          <w:u w:val="single"/>
        </w:rPr>
      </w:pPr>
    </w:p>
    <w:p w14:paraId="595F9A9C" w14:textId="77777777" w:rsidR="00DA0925" w:rsidRPr="008905DB" w:rsidRDefault="00DA0925" w:rsidP="00DA0925">
      <w:pPr>
        <w:suppressLineNumbers/>
        <w:spacing w:after="0" w:line="240" w:lineRule="auto"/>
        <w:rPr>
          <w:rFonts w:ascii="Arial" w:hAnsi="Arial" w:cs="Arial"/>
          <w:lang w:val="fr-FR"/>
        </w:rPr>
      </w:pPr>
    </w:p>
    <w:p w14:paraId="43BB422A" w14:textId="77777777" w:rsidR="00DA0925" w:rsidRPr="008905DB" w:rsidRDefault="00DA0925" w:rsidP="00DA0925">
      <w:pPr>
        <w:suppressLineNumbers/>
        <w:spacing w:after="0" w:line="240" w:lineRule="auto"/>
        <w:rPr>
          <w:rFonts w:ascii="Arial" w:hAnsi="Arial" w:cs="Arial"/>
          <w:lang w:val="fr-FR"/>
        </w:rPr>
      </w:pPr>
    </w:p>
    <w:p w14:paraId="01E629E4" w14:textId="493E8445" w:rsidR="00DA0925" w:rsidRPr="008905DB" w:rsidRDefault="00DA0925" w:rsidP="00DA0925">
      <w:pPr>
        <w:suppressLineNumbers/>
        <w:spacing w:after="0" w:line="240" w:lineRule="auto"/>
        <w:rPr>
          <w:rFonts w:ascii="Arial" w:hAnsi="Arial" w:cs="Arial"/>
        </w:rPr>
      </w:pPr>
      <w:r w:rsidRPr="008905DB">
        <w:rPr>
          <w:rFonts w:ascii="Arial" w:hAnsi="Arial" w:cs="Arial"/>
          <w:lang w:val="fr-FR"/>
        </w:rPr>
        <w:tab/>
      </w:r>
      <w:r w:rsidRPr="008905DB">
        <w:rPr>
          <w:rFonts w:ascii="Arial" w:hAnsi="Arial" w:cs="Arial"/>
          <w:lang w:val="fr-FR"/>
        </w:rPr>
        <w:tab/>
      </w:r>
      <w:r w:rsidRPr="008905DB">
        <w:rPr>
          <w:rFonts w:ascii="Arial" w:hAnsi="Arial" w:cs="Arial"/>
          <w:lang w:val="fr-FR"/>
        </w:rPr>
        <w:tab/>
      </w:r>
      <w:r w:rsidRPr="008905DB">
        <w:rPr>
          <w:rFonts w:ascii="Arial" w:hAnsi="Arial" w:cs="Arial"/>
          <w:lang w:val="fr-FR"/>
        </w:rPr>
        <w:tab/>
      </w:r>
      <w:r w:rsidRPr="008905DB">
        <w:rPr>
          <w:rFonts w:ascii="Arial" w:hAnsi="Arial" w:cs="Arial"/>
          <w:b/>
        </w:rPr>
        <w:t>Issued at</w:t>
      </w:r>
      <w:r w:rsidRPr="008905DB">
        <w:rPr>
          <w:rFonts w:ascii="Arial" w:hAnsi="Arial" w:cs="Arial"/>
        </w:rPr>
        <w:t xml:space="preserve"> Halifax, Nova </w:t>
      </w:r>
      <w:r w:rsidRPr="00954F63">
        <w:rPr>
          <w:rFonts w:ascii="Arial" w:hAnsi="Arial" w:cs="Arial"/>
        </w:rPr>
        <w:t xml:space="preserve">Scotia, this </w:t>
      </w:r>
      <w:r w:rsidR="00C93263">
        <w:rPr>
          <w:rFonts w:ascii="Arial" w:hAnsi="Arial" w:cs="Arial"/>
        </w:rPr>
        <w:t>1</w:t>
      </w:r>
      <w:r w:rsidR="0012595D">
        <w:rPr>
          <w:rFonts w:ascii="Arial" w:hAnsi="Arial" w:cs="Arial"/>
        </w:rPr>
        <w:t>9</w:t>
      </w:r>
      <w:r w:rsidR="00C93263">
        <w:rPr>
          <w:rFonts w:ascii="Arial" w:hAnsi="Arial" w:cs="Arial"/>
          <w:vertAlign w:val="superscript"/>
        </w:rPr>
        <w:t>th</w:t>
      </w:r>
      <w:r w:rsidR="0071424E" w:rsidRPr="00954F63">
        <w:rPr>
          <w:rFonts w:ascii="Arial" w:hAnsi="Arial" w:cs="Arial"/>
        </w:rPr>
        <w:t xml:space="preserve"> </w:t>
      </w:r>
      <w:r w:rsidRPr="00954F63">
        <w:rPr>
          <w:rFonts w:ascii="Arial" w:hAnsi="Arial" w:cs="Arial"/>
        </w:rPr>
        <w:t xml:space="preserve">day </w:t>
      </w:r>
      <w:r w:rsidR="0071424E" w:rsidRPr="00954F63">
        <w:rPr>
          <w:rFonts w:ascii="Arial" w:hAnsi="Arial" w:cs="Arial"/>
        </w:rPr>
        <w:t xml:space="preserve">of </w:t>
      </w:r>
      <w:r w:rsidR="00C93263">
        <w:rPr>
          <w:rFonts w:ascii="Arial" w:hAnsi="Arial" w:cs="Arial"/>
        </w:rPr>
        <w:t>March 2026</w:t>
      </w:r>
      <w:r w:rsidRPr="00954F63">
        <w:rPr>
          <w:rFonts w:ascii="Arial" w:hAnsi="Arial" w:cs="Arial"/>
        </w:rPr>
        <w:t>.</w:t>
      </w:r>
    </w:p>
    <w:p w14:paraId="70BAFCC2" w14:textId="77777777" w:rsidR="00DA0925" w:rsidRPr="008905DB" w:rsidRDefault="00DA0925" w:rsidP="00DA0925">
      <w:pPr>
        <w:suppressLineNumbers/>
        <w:spacing w:after="0" w:line="240" w:lineRule="auto"/>
        <w:rPr>
          <w:rFonts w:ascii="Arial" w:hAnsi="Arial" w:cs="Arial"/>
        </w:rPr>
      </w:pPr>
    </w:p>
    <w:p w14:paraId="507F934A" w14:textId="77777777" w:rsidR="00DA0925" w:rsidRPr="008905DB" w:rsidRDefault="00DA0925" w:rsidP="00DA0925">
      <w:pPr>
        <w:suppressLineNumbers/>
        <w:spacing w:after="0" w:line="240" w:lineRule="auto"/>
        <w:rPr>
          <w:rFonts w:ascii="Arial" w:hAnsi="Arial" w:cs="Arial"/>
        </w:rPr>
      </w:pPr>
    </w:p>
    <w:p w14:paraId="49425E9D" w14:textId="77777777" w:rsidR="00DA0925" w:rsidRPr="008905DB"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t>_____________________________________</w:t>
      </w:r>
    </w:p>
    <w:p w14:paraId="123499FC" w14:textId="260D36A5" w:rsidR="00DA0925" w:rsidRPr="008905DB" w:rsidRDefault="00DA0925" w:rsidP="00DA0925">
      <w:pPr>
        <w:suppressLineNumbers/>
        <w:spacing w:after="0" w:line="240" w:lineRule="auto"/>
        <w:rPr>
          <w:rFonts w:ascii="Arial" w:hAnsi="Arial" w:cs="Arial"/>
        </w:rPr>
      </w:pPr>
      <w:r w:rsidRPr="008905DB">
        <w:rPr>
          <w:rFonts w:ascii="Arial" w:hAnsi="Arial" w:cs="Arial"/>
        </w:rPr>
        <w:tab/>
      </w:r>
      <w:r w:rsidRPr="008905DB">
        <w:rPr>
          <w:rFonts w:ascii="Arial" w:hAnsi="Arial" w:cs="Arial"/>
        </w:rPr>
        <w:tab/>
      </w:r>
      <w:r w:rsidRPr="008905DB">
        <w:rPr>
          <w:rFonts w:ascii="Arial" w:hAnsi="Arial" w:cs="Arial"/>
        </w:rPr>
        <w:tab/>
      </w:r>
      <w:r w:rsidRPr="008905DB">
        <w:rPr>
          <w:rFonts w:ascii="Arial" w:hAnsi="Arial" w:cs="Arial"/>
        </w:rPr>
        <w:tab/>
      </w:r>
      <w:r w:rsidR="00954F63">
        <w:rPr>
          <w:rFonts w:ascii="Arial" w:hAnsi="Arial" w:cs="Arial"/>
        </w:rPr>
        <w:t>Crystal Henwood, Clerk of the Board</w:t>
      </w:r>
    </w:p>
    <w:p w14:paraId="1E659F0E" w14:textId="2326C5EF" w:rsidR="00DA0925" w:rsidRDefault="00DA0925" w:rsidP="00DA0925">
      <w:pPr>
        <w:suppressLineNumbers/>
        <w:rPr>
          <w:rFonts w:ascii="Arial" w:hAnsi="Arial" w:cs="Arial"/>
          <w:b/>
          <w:highlight w:val="lightGray"/>
          <w:lang w:val="en-CA"/>
        </w:rPr>
      </w:pPr>
    </w:p>
    <w:bookmarkEnd w:id="0"/>
    <w:p w14:paraId="0BE6AB14" w14:textId="5E0E9F6D" w:rsidR="008B0804" w:rsidRPr="002E393A" w:rsidRDefault="00554A4B" w:rsidP="008B0804">
      <w:pPr>
        <w:pStyle w:val="ListParagraph"/>
        <w:numPr>
          <w:ilvl w:val="0"/>
          <w:numId w:val="1"/>
        </w:numPr>
        <w:spacing w:after="0" w:line="480" w:lineRule="auto"/>
        <w:ind w:left="0" w:firstLine="0"/>
        <w:jc w:val="both"/>
        <w:rPr>
          <w:rFonts w:ascii="Arial" w:hAnsi="Arial" w:cs="Arial"/>
        </w:rPr>
      </w:pPr>
      <w:r>
        <w:rPr>
          <w:rFonts w:ascii="Arial" w:hAnsi="Arial" w:cs="Arial"/>
        </w:rPr>
        <w:t xml:space="preserve"> </w:t>
      </w:r>
      <w:r w:rsidR="008B0804">
        <w:rPr>
          <w:rFonts w:ascii="Arial" w:hAnsi="Arial" w:cs="Arial"/>
        </w:rPr>
        <w:t xml:space="preserve">Please refer to </w:t>
      </w:r>
      <w:r w:rsidR="00DE4C7E">
        <w:rPr>
          <w:rFonts w:ascii="Arial" w:hAnsi="Arial" w:cs="Arial"/>
        </w:rPr>
        <w:t>Exhibit N-1, page 11 lines 15-16 and footnote 11, and Appendix</w:t>
      </w:r>
      <w:r w:rsidR="001B03BA">
        <w:rPr>
          <w:rFonts w:ascii="Arial" w:hAnsi="Arial" w:cs="Arial"/>
        </w:rPr>
        <w:t>es</w:t>
      </w:r>
      <w:r w:rsidR="00DE4C7E">
        <w:rPr>
          <w:rFonts w:ascii="Arial" w:hAnsi="Arial" w:cs="Arial"/>
        </w:rPr>
        <w:t xml:space="preserve"> A</w:t>
      </w:r>
      <w:r w:rsidR="001B03BA">
        <w:rPr>
          <w:rFonts w:ascii="Arial" w:hAnsi="Arial" w:cs="Arial"/>
        </w:rPr>
        <w:t xml:space="preserve"> and C</w:t>
      </w:r>
      <w:r w:rsidR="00DE4C7E">
        <w:rPr>
          <w:rFonts w:ascii="Arial" w:hAnsi="Arial" w:cs="Arial"/>
        </w:rPr>
        <w:t>.</w:t>
      </w:r>
    </w:p>
    <w:p w14:paraId="2B3DD3D7" w14:textId="77777777" w:rsidR="008B0804" w:rsidRPr="00DC5E08" w:rsidRDefault="008B0804" w:rsidP="008B0804">
      <w:pPr>
        <w:rPr>
          <w:rFonts w:ascii="Arial" w:hAnsi="Arial" w:cs="Arial"/>
        </w:rPr>
      </w:pPr>
    </w:p>
    <w:p w14:paraId="6D8A6B04" w14:textId="058154EC" w:rsidR="008B0804" w:rsidRDefault="00DE4C7E" w:rsidP="00A500A9">
      <w:pPr>
        <w:pStyle w:val="ListParagraph"/>
        <w:numPr>
          <w:ilvl w:val="0"/>
          <w:numId w:val="6"/>
        </w:numPr>
        <w:spacing w:after="0" w:line="480" w:lineRule="auto"/>
        <w:jc w:val="both"/>
        <w:rPr>
          <w:rFonts w:ascii="Arial" w:hAnsi="Arial" w:cs="Arial"/>
        </w:rPr>
      </w:pPr>
      <w:r>
        <w:rPr>
          <w:rFonts w:ascii="Arial" w:hAnsi="Arial" w:cs="Arial"/>
        </w:rPr>
        <w:t xml:space="preserve">Please confirm that NSPML </w:t>
      </w:r>
      <w:r w:rsidRPr="00DE4C7E">
        <w:rPr>
          <w:rFonts w:ascii="Arial" w:hAnsi="Arial" w:cs="Arial"/>
          <w:i/>
          <w:iCs/>
        </w:rPr>
        <w:t>has not</w:t>
      </w:r>
      <w:r>
        <w:rPr>
          <w:rFonts w:ascii="Arial" w:hAnsi="Arial" w:cs="Arial"/>
        </w:rPr>
        <w:t xml:space="preserve"> included Supplemental Block volumes from the “Make-up Balance” and “Make-up Balance (%)” columns in Appendix A</w:t>
      </w:r>
      <w:r w:rsidR="001B03BA">
        <w:rPr>
          <w:rFonts w:ascii="Arial" w:hAnsi="Arial" w:cs="Arial"/>
        </w:rPr>
        <w:t xml:space="preserve"> and Appendix C</w:t>
      </w:r>
      <w:r>
        <w:rPr>
          <w:rFonts w:ascii="Arial" w:hAnsi="Arial" w:cs="Arial"/>
        </w:rPr>
        <w:t>.  If confirmed, please explain why Supplemental Block volumes were not included.</w:t>
      </w:r>
    </w:p>
    <w:p w14:paraId="5C332806" w14:textId="5BF35D53" w:rsidR="00DE4C7E" w:rsidRDefault="00DE4C7E" w:rsidP="00A500A9">
      <w:pPr>
        <w:pStyle w:val="ListParagraph"/>
        <w:numPr>
          <w:ilvl w:val="0"/>
          <w:numId w:val="6"/>
        </w:numPr>
        <w:spacing w:after="0" w:line="480" w:lineRule="auto"/>
        <w:jc w:val="both"/>
        <w:rPr>
          <w:rFonts w:ascii="Arial" w:hAnsi="Arial" w:cs="Arial"/>
        </w:rPr>
      </w:pPr>
      <w:r>
        <w:rPr>
          <w:rFonts w:ascii="Arial" w:hAnsi="Arial" w:cs="Arial"/>
        </w:rPr>
        <w:t xml:space="preserve">Please confirm that NSPML </w:t>
      </w:r>
      <w:r w:rsidRPr="00DE4C7E">
        <w:rPr>
          <w:rFonts w:ascii="Arial" w:hAnsi="Arial" w:cs="Arial"/>
          <w:i/>
          <w:iCs/>
        </w:rPr>
        <w:t xml:space="preserve">has </w:t>
      </w:r>
      <w:r>
        <w:rPr>
          <w:rFonts w:ascii="Arial" w:hAnsi="Arial" w:cs="Arial"/>
        </w:rPr>
        <w:t>included Supplemental Block volumes from the “NS Block Contract Amount” and “Make-up Delivered” columns in Appendix A</w:t>
      </w:r>
      <w:r w:rsidR="001B03BA" w:rsidRPr="001B03BA">
        <w:rPr>
          <w:rFonts w:ascii="Arial" w:hAnsi="Arial" w:cs="Arial"/>
        </w:rPr>
        <w:t xml:space="preserve"> </w:t>
      </w:r>
      <w:r w:rsidR="001B03BA">
        <w:rPr>
          <w:rFonts w:ascii="Arial" w:hAnsi="Arial" w:cs="Arial"/>
        </w:rPr>
        <w:t>and Appendix C</w:t>
      </w:r>
      <w:r>
        <w:rPr>
          <w:rFonts w:ascii="Arial" w:hAnsi="Arial" w:cs="Arial"/>
        </w:rPr>
        <w:t xml:space="preserve">.  If not confirmed, please explain. </w:t>
      </w:r>
    </w:p>
    <w:p w14:paraId="609B872F" w14:textId="1F0C899A" w:rsidR="00DE4C7E" w:rsidRDefault="001B03BA" w:rsidP="00A500A9">
      <w:pPr>
        <w:pStyle w:val="ListParagraph"/>
        <w:numPr>
          <w:ilvl w:val="0"/>
          <w:numId w:val="6"/>
        </w:numPr>
        <w:spacing w:after="0" w:line="480" w:lineRule="auto"/>
        <w:jc w:val="both"/>
        <w:rPr>
          <w:rFonts w:ascii="Arial" w:hAnsi="Arial" w:cs="Arial"/>
        </w:rPr>
      </w:pPr>
      <w:r>
        <w:rPr>
          <w:rFonts w:ascii="Arial" w:hAnsi="Arial" w:cs="Arial"/>
        </w:rPr>
        <w:t>Please provide a revised Appendix A and Appendix C that includes Supplemental Block volumes.</w:t>
      </w:r>
      <w:r w:rsidR="004B07DB">
        <w:rPr>
          <w:rFonts w:ascii="Arial" w:hAnsi="Arial" w:cs="Arial"/>
        </w:rPr>
        <w:t xml:space="preserve">  Please provide in Excel format with equations intact.</w:t>
      </w:r>
    </w:p>
    <w:p w14:paraId="4205AD57" w14:textId="77777777" w:rsidR="00A2335B" w:rsidRPr="00BF3AC0" w:rsidRDefault="00A2335B" w:rsidP="00BF3AC0">
      <w:pPr>
        <w:spacing w:after="0" w:line="480" w:lineRule="auto"/>
        <w:jc w:val="both"/>
        <w:rPr>
          <w:rFonts w:ascii="Arial" w:hAnsi="Arial" w:cs="Arial"/>
        </w:rPr>
      </w:pPr>
    </w:p>
    <w:p w14:paraId="036C14DC" w14:textId="5BD3CACC" w:rsidR="001A3B5C" w:rsidRPr="002E393A" w:rsidRDefault="001A3B5C" w:rsidP="001A3B5C">
      <w:pPr>
        <w:pStyle w:val="ListParagraph"/>
        <w:numPr>
          <w:ilvl w:val="0"/>
          <w:numId w:val="1"/>
        </w:numPr>
        <w:spacing w:after="0" w:line="480" w:lineRule="auto"/>
        <w:ind w:left="0" w:firstLine="0"/>
        <w:jc w:val="both"/>
        <w:rPr>
          <w:rFonts w:ascii="Arial" w:hAnsi="Arial" w:cs="Arial"/>
        </w:rPr>
      </w:pPr>
      <w:r>
        <w:rPr>
          <w:rFonts w:ascii="Arial" w:hAnsi="Arial" w:cs="Arial"/>
        </w:rPr>
        <w:t xml:space="preserve">Please refer to Exhibit N-1, </w:t>
      </w:r>
      <w:r w:rsidR="002039F1">
        <w:rPr>
          <w:rFonts w:ascii="Arial" w:hAnsi="Arial" w:cs="Arial"/>
        </w:rPr>
        <w:t>page 3 lines 17-18.  Does NSPML agree that, if Supplemental Volumes were included in the calculation, the outstanding balance was not below 10% in March 2024?</w:t>
      </w:r>
    </w:p>
    <w:p w14:paraId="6468EBBA" w14:textId="77777777" w:rsidR="001A3B5C" w:rsidRPr="00DC5E08" w:rsidRDefault="001A3B5C" w:rsidP="001A3B5C">
      <w:pPr>
        <w:rPr>
          <w:rFonts w:ascii="Arial" w:hAnsi="Arial" w:cs="Arial"/>
        </w:rPr>
      </w:pPr>
    </w:p>
    <w:p w14:paraId="5FDD349D" w14:textId="3C9F446C" w:rsidR="00705AB2" w:rsidRDefault="006C2DC6" w:rsidP="00705AB2">
      <w:pPr>
        <w:pStyle w:val="ListParagraph"/>
        <w:numPr>
          <w:ilvl w:val="0"/>
          <w:numId w:val="1"/>
        </w:numPr>
        <w:spacing w:after="0" w:line="480" w:lineRule="auto"/>
        <w:ind w:left="0" w:firstLine="0"/>
        <w:jc w:val="both"/>
        <w:rPr>
          <w:rFonts w:ascii="Arial" w:hAnsi="Arial" w:cs="Arial"/>
        </w:rPr>
      </w:pPr>
      <w:r>
        <w:rPr>
          <w:rFonts w:ascii="Arial" w:hAnsi="Arial" w:cs="Arial"/>
        </w:rPr>
        <w:t xml:space="preserve"> Please refer to Exhibit N-1, page 5 lines 30-31</w:t>
      </w:r>
      <w:r w:rsidR="001053F6">
        <w:rPr>
          <w:rFonts w:ascii="Arial" w:hAnsi="Arial" w:cs="Arial"/>
        </w:rPr>
        <w:t>, page 7 line 29 to page 8 line 2,</w:t>
      </w:r>
      <w:r>
        <w:rPr>
          <w:rFonts w:ascii="Arial" w:hAnsi="Arial" w:cs="Arial"/>
        </w:rPr>
        <w:t xml:space="preserve"> and Board Matter M05419.</w:t>
      </w:r>
    </w:p>
    <w:p w14:paraId="4946AA1F" w14:textId="77777777" w:rsidR="006C2DC6" w:rsidRPr="006C2DC6" w:rsidRDefault="006C2DC6" w:rsidP="006C2DC6">
      <w:pPr>
        <w:pStyle w:val="ListParagraph"/>
        <w:rPr>
          <w:rFonts w:ascii="Arial" w:hAnsi="Arial" w:cs="Arial"/>
        </w:rPr>
      </w:pPr>
    </w:p>
    <w:p w14:paraId="06D06F63" w14:textId="53754913" w:rsidR="006C2DC6" w:rsidRDefault="006C2DC6" w:rsidP="006C2DC6">
      <w:pPr>
        <w:pStyle w:val="ListParagraph"/>
        <w:numPr>
          <w:ilvl w:val="0"/>
          <w:numId w:val="16"/>
        </w:numPr>
        <w:spacing w:after="0" w:line="480" w:lineRule="auto"/>
        <w:jc w:val="both"/>
        <w:rPr>
          <w:rFonts w:ascii="Arial" w:hAnsi="Arial" w:cs="Arial"/>
        </w:rPr>
      </w:pPr>
      <w:r>
        <w:rPr>
          <w:rFonts w:ascii="Arial" w:hAnsi="Arial" w:cs="Arial"/>
        </w:rPr>
        <w:t>Please provide the actual annual availability (%) of the Maritime Link for 2018, 2019, 2020, 2021, 2022, 2023, 2024, and 2025.</w:t>
      </w:r>
    </w:p>
    <w:p w14:paraId="189086A7" w14:textId="6C14124E" w:rsidR="006C2DC6" w:rsidRDefault="006C2DC6" w:rsidP="006C2DC6">
      <w:pPr>
        <w:pStyle w:val="ListParagraph"/>
        <w:numPr>
          <w:ilvl w:val="0"/>
          <w:numId w:val="16"/>
        </w:numPr>
        <w:spacing w:after="0" w:line="480" w:lineRule="auto"/>
        <w:jc w:val="both"/>
        <w:rPr>
          <w:rFonts w:ascii="Arial" w:hAnsi="Arial" w:cs="Arial"/>
        </w:rPr>
      </w:pPr>
      <w:r>
        <w:rPr>
          <w:rFonts w:ascii="Arial" w:hAnsi="Arial" w:cs="Arial"/>
        </w:rPr>
        <w:t>Please provide the equivalent forced outage rate (%) of the Maritime Link for 2018, 2019, 2020, 2021, 2022, 2023, 2024, and 2025.</w:t>
      </w:r>
    </w:p>
    <w:p w14:paraId="0EAD204E" w14:textId="22DB5FF3" w:rsidR="006C2DC6" w:rsidRDefault="00C505C1" w:rsidP="006C2DC6">
      <w:pPr>
        <w:pStyle w:val="ListParagraph"/>
        <w:numPr>
          <w:ilvl w:val="0"/>
          <w:numId w:val="16"/>
        </w:numPr>
        <w:spacing w:after="0" w:line="480" w:lineRule="auto"/>
        <w:jc w:val="both"/>
        <w:rPr>
          <w:rFonts w:ascii="Arial" w:hAnsi="Arial" w:cs="Arial"/>
        </w:rPr>
      </w:pPr>
      <w:r>
        <w:rPr>
          <w:rFonts w:ascii="Arial" w:hAnsi="Arial" w:cs="Arial"/>
        </w:rPr>
        <w:t xml:space="preserve">Please provide the hourly available total transfer capability </w:t>
      </w:r>
      <w:r w:rsidR="00A11BF1">
        <w:rPr>
          <w:rFonts w:ascii="Arial" w:hAnsi="Arial" w:cs="Arial"/>
        </w:rPr>
        <w:t xml:space="preserve">(in MW) </w:t>
      </w:r>
      <w:r>
        <w:rPr>
          <w:rFonts w:ascii="Arial" w:hAnsi="Arial" w:cs="Arial"/>
        </w:rPr>
        <w:t xml:space="preserve">of the Maritime Link for </w:t>
      </w:r>
      <w:r w:rsidR="00D0314C">
        <w:rPr>
          <w:rFonts w:ascii="Arial" w:hAnsi="Arial" w:cs="Arial"/>
        </w:rPr>
        <w:t xml:space="preserve">each hour of </w:t>
      </w:r>
      <w:r>
        <w:rPr>
          <w:rFonts w:ascii="Arial" w:hAnsi="Arial" w:cs="Arial"/>
        </w:rPr>
        <w:t>the “Compliance Period,” as defined in Exhibit N-1.</w:t>
      </w:r>
    </w:p>
    <w:p w14:paraId="6B6C3AF0" w14:textId="1183AA59" w:rsidR="00A11BF1" w:rsidRDefault="00A11BF1" w:rsidP="006C2DC6">
      <w:pPr>
        <w:pStyle w:val="ListParagraph"/>
        <w:numPr>
          <w:ilvl w:val="0"/>
          <w:numId w:val="16"/>
        </w:numPr>
        <w:spacing w:after="0" w:line="480" w:lineRule="auto"/>
        <w:jc w:val="both"/>
        <w:rPr>
          <w:rFonts w:ascii="Arial" w:hAnsi="Arial" w:cs="Arial"/>
        </w:rPr>
      </w:pPr>
      <w:r>
        <w:rPr>
          <w:rFonts w:ascii="Arial" w:hAnsi="Arial" w:cs="Arial"/>
        </w:rPr>
        <w:lastRenderedPageBreak/>
        <w:t>Please provide the hourly actual flow (in MW)</w:t>
      </w:r>
      <w:r w:rsidRPr="00A11BF1">
        <w:rPr>
          <w:rFonts w:ascii="Arial" w:hAnsi="Arial" w:cs="Arial"/>
        </w:rPr>
        <w:t xml:space="preserve"> </w:t>
      </w:r>
      <w:r>
        <w:rPr>
          <w:rFonts w:ascii="Arial" w:hAnsi="Arial" w:cs="Arial"/>
        </w:rPr>
        <w:t>over the Maritime Link for each hour of the “Compliance Period,” as defined in Exhibit N-1.</w:t>
      </w:r>
    </w:p>
    <w:p w14:paraId="0BD03295" w14:textId="75319514" w:rsidR="000B074A" w:rsidRDefault="000B074A" w:rsidP="000B074A">
      <w:pPr>
        <w:pStyle w:val="ListParagraph"/>
        <w:numPr>
          <w:ilvl w:val="0"/>
          <w:numId w:val="16"/>
        </w:numPr>
        <w:spacing w:after="0" w:line="480" w:lineRule="auto"/>
        <w:jc w:val="both"/>
        <w:rPr>
          <w:rFonts w:ascii="Arial" w:hAnsi="Arial" w:cs="Arial"/>
        </w:rPr>
      </w:pPr>
      <w:r>
        <w:rPr>
          <w:rFonts w:ascii="Arial" w:hAnsi="Arial" w:cs="Arial"/>
        </w:rPr>
        <w:t>Please provide the expected availability (%) of the Maritime Link, as proposed by NSPML in M05419.  Please include the base case and any sensitivities for this assumption used in M05419.</w:t>
      </w:r>
    </w:p>
    <w:p w14:paraId="4B167DD7" w14:textId="52D74CDA" w:rsidR="00C505C1" w:rsidRDefault="000B074A" w:rsidP="000B074A">
      <w:pPr>
        <w:pStyle w:val="ListParagraph"/>
        <w:numPr>
          <w:ilvl w:val="0"/>
          <w:numId w:val="16"/>
        </w:numPr>
        <w:spacing w:after="0" w:line="480" w:lineRule="auto"/>
        <w:jc w:val="both"/>
        <w:rPr>
          <w:rFonts w:ascii="Arial" w:hAnsi="Arial" w:cs="Arial"/>
        </w:rPr>
      </w:pPr>
      <w:r>
        <w:rPr>
          <w:rFonts w:ascii="Arial" w:hAnsi="Arial" w:cs="Arial"/>
        </w:rPr>
        <w:t xml:space="preserve">Please provide the equivalent forced outage rate (%) of the Maritime Link, as proposed by NSPML in M05419.  Please include the base case and any sensitivities for this assumption used in M05419. </w:t>
      </w:r>
    </w:p>
    <w:p w14:paraId="18C36421" w14:textId="77777777" w:rsidR="006C2DC6" w:rsidRPr="006C2DC6" w:rsidRDefault="006C2DC6" w:rsidP="006C2DC6">
      <w:pPr>
        <w:pStyle w:val="ListParagraph"/>
        <w:rPr>
          <w:rFonts w:ascii="Arial" w:hAnsi="Arial" w:cs="Arial"/>
        </w:rPr>
      </w:pPr>
    </w:p>
    <w:p w14:paraId="02A7DC90" w14:textId="0A293FF2" w:rsidR="00D0314C" w:rsidRDefault="00D0314C" w:rsidP="00D0314C">
      <w:pPr>
        <w:pStyle w:val="ListParagraph"/>
        <w:numPr>
          <w:ilvl w:val="0"/>
          <w:numId w:val="1"/>
        </w:numPr>
        <w:spacing w:after="0" w:line="480" w:lineRule="auto"/>
        <w:ind w:left="0" w:firstLine="0"/>
        <w:jc w:val="both"/>
        <w:rPr>
          <w:rFonts w:ascii="Arial" w:hAnsi="Arial" w:cs="Arial"/>
        </w:rPr>
      </w:pPr>
      <w:r>
        <w:rPr>
          <w:rFonts w:ascii="Arial" w:hAnsi="Arial" w:cs="Arial"/>
        </w:rPr>
        <w:t xml:space="preserve"> Please refer to Exhibit N-1, page 5 lines 31-32, page 11 lines 24 to page 12 line </w:t>
      </w:r>
      <w:r w:rsidR="00296481">
        <w:rPr>
          <w:rFonts w:ascii="Arial" w:hAnsi="Arial" w:cs="Arial"/>
        </w:rPr>
        <w:t>2</w:t>
      </w:r>
      <w:r>
        <w:rPr>
          <w:rFonts w:ascii="Arial" w:hAnsi="Arial" w:cs="Arial"/>
        </w:rPr>
        <w:t>, and Board Matter M05419.</w:t>
      </w:r>
    </w:p>
    <w:p w14:paraId="7CC53F40" w14:textId="77777777" w:rsidR="00D0314C" w:rsidRPr="006C2DC6" w:rsidRDefault="00D0314C" w:rsidP="00D0314C">
      <w:pPr>
        <w:pStyle w:val="ListParagraph"/>
        <w:rPr>
          <w:rFonts w:ascii="Arial" w:hAnsi="Arial" w:cs="Arial"/>
        </w:rPr>
      </w:pPr>
    </w:p>
    <w:p w14:paraId="36186A45" w14:textId="3FDA6322" w:rsidR="00D0314C" w:rsidRDefault="00D0314C" w:rsidP="00D0314C">
      <w:pPr>
        <w:pStyle w:val="ListParagraph"/>
        <w:numPr>
          <w:ilvl w:val="0"/>
          <w:numId w:val="17"/>
        </w:numPr>
        <w:spacing w:after="0" w:line="480" w:lineRule="auto"/>
        <w:jc w:val="both"/>
        <w:rPr>
          <w:rFonts w:ascii="Arial" w:hAnsi="Arial" w:cs="Arial"/>
        </w:rPr>
      </w:pPr>
      <w:r>
        <w:rPr>
          <w:rFonts w:ascii="Arial" w:hAnsi="Arial" w:cs="Arial"/>
        </w:rPr>
        <w:t>Please provide the actual annual availability (%) of the LIL for 2021, 2022, 2023, 2024, and 2025.</w:t>
      </w:r>
    </w:p>
    <w:p w14:paraId="61B1B8C0" w14:textId="5B8F6B2E" w:rsidR="00D0314C" w:rsidRDefault="00D0314C" w:rsidP="00D0314C">
      <w:pPr>
        <w:pStyle w:val="ListParagraph"/>
        <w:numPr>
          <w:ilvl w:val="0"/>
          <w:numId w:val="17"/>
        </w:numPr>
        <w:spacing w:after="0" w:line="480" w:lineRule="auto"/>
        <w:jc w:val="both"/>
        <w:rPr>
          <w:rFonts w:ascii="Arial" w:hAnsi="Arial" w:cs="Arial"/>
        </w:rPr>
      </w:pPr>
      <w:r>
        <w:rPr>
          <w:rFonts w:ascii="Arial" w:hAnsi="Arial" w:cs="Arial"/>
        </w:rPr>
        <w:t>Please provide the equivalent forced outage rate (%) of the LIL for 2021, 2022, 2023, 2024, and 2025.</w:t>
      </w:r>
    </w:p>
    <w:p w14:paraId="7A0975DD" w14:textId="09BC8BC0" w:rsidR="00D0314C" w:rsidRDefault="00D0314C" w:rsidP="00D0314C">
      <w:pPr>
        <w:pStyle w:val="ListParagraph"/>
        <w:numPr>
          <w:ilvl w:val="0"/>
          <w:numId w:val="17"/>
        </w:numPr>
        <w:spacing w:after="0" w:line="480" w:lineRule="auto"/>
        <w:jc w:val="both"/>
        <w:rPr>
          <w:rFonts w:ascii="Arial" w:hAnsi="Arial" w:cs="Arial"/>
        </w:rPr>
      </w:pPr>
      <w:r>
        <w:rPr>
          <w:rFonts w:ascii="Arial" w:hAnsi="Arial" w:cs="Arial"/>
        </w:rPr>
        <w:t>Please provide the hourly available total transfer capability of the LIL for each hour of the “Compliance Period,” as defined in Exhibit N-1.</w:t>
      </w:r>
    </w:p>
    <w:p w14:paraId="59C35E32" w14:textId="083E20A2" w:rsidR="00A11BF1" w:rsidRDefault="00A11BF1" w:rsidP="00A11BF1">
      <w:pPr>
        <w:pStyle w:val="ListParagraph"/>
        <w:numPr>
          <w:ilvl w:val="0"/>
          <w:numId w:val="17"/>
        </w:numPr>
        <w:spacing w:after="0" w:line="480" w:lineRule="auto"/>
        <w:jc w:val="both"/>
        <w:rPr>
          <w:rFonts w:ascii="Arial" w:hAnsi="Arial" w:cs="Arial"/>
        </w:rPr>
      </w:pPr>
      <w:r>
        <w:rPr>
          <w:rFonts w:ascii="Arial" w:hAnsi="Arial" w:cs="Arial"/>
        </w:rPr>
        <w:t>Please provide the hourly actual flow (in MW)</w:t>
      </w:r>
      <w:r w:rsidRPr="00A11BF1">
        <w:rPr>
          <w:rFonts w:ascii="Arial" w:hAnsi="Arial" w:cs="Arial"/>
        </w:rPr>
        <w:t xml:space="preserve"> </w:t>
      </w:r>
      <w:r>
        <w:rPr>
          <w:rFonts w:ascii="Arial" w:hAnsi="Arial" w:cs="Arial"/>
        </w:rPr>
        <w:t>over the LIL for each hour of the “Compliance Period,” as defined in Exhibit N-1.</w:t>
      </w:r>
    </w:p>
    <w:p w14:paraId="44B3DB2F" w14:textId="5D13579D" w:rsidR="00D0314C" w:rsidRDefault="00D0314C" w:rsidP="00D0314C">
      <w:pPr>
        <w:pStyle w:val="ListParagraph"/>
        <w:numPr>
          <w:ilvl w:val="0"/>
          <w:numId w:val="17"/>
        </w:numPr>
        <w:spacing w:after="0" w:line="480" w:lineRule="auto"/>
        <w:jc w:val="both"/>
        <w:rPr>
          <w:rFonts w:ascii="Arial" w:hAnsi="Arial" w:cs="Arial"/>
        </w:rPr>
      </w:pPr>
      <w:r>
        <w:rPr>
          <w:rFonts w:ascii="Arial" w:hAnsi="Arial" w:cs="Arial"/>
        </w:rPr>
        <w:t>Please provide the expected availability (%) of the LIL, as modeled or assumed by NSPML in M05419.  Please include the base case and any sensitivities for this assumption used in M05419.</w:t>
      </w:r>
    </w:p>
    <w:p w14:paraId="55DD6A32" w14:textId="231FAA22" w:rsidR="006C2DC6" w:rsidRDefault="00D0314C" w:rsidP="00D0314C">
      <w:pPr>
        <w:pStyle w:val="ListParagraph"/>
        <w:numPr>
          <w:ilvl w:val="0"/>
          <w:numId w:val="17"/>
        </w:numPr>
        <w:spacing w:after="0" w:line="480" w:lineRule="auto"/>
        <w:jc w:val="both"/>
        <w:rPr>
          <w:rFonts w:ascii="Arial" w:hAnsi="Arial" w:cs="Arial"/>
        </w:rPr>
      </w:pPr>
      <w:r w:rsidRPr="00D0314C">
        <w:rPr>
          <w:rFonts w:ascii="Arial" w:hAnsi="Arial" w:cs="Arial"/>
        </w:rPr>
        <w:t xml:space="preserve">Please provide the equivalent forced outage rate (%) of the </w:t>
      </w:r>
      <w:r w:rsidR="000D5FA2">
        <w:rPr>
          <w:rFonts w:ascii="Arial" w:hAnsi="Arial" w:cs="Arial"/>
        </w:rPr>
        <w:t>LIL</w:t>
      </w:r>
      <w:r w:rsidRPr="00D0314C">
        <w:rPr>
          <w:rFonts w:ascii="Arial" w:hAnsi="Arial" w:cs="Arial"/>
        </w:rPr>
        <w:t xml:space="preserve">, as </w:t>
      </w:r>
      <w:r>
        <w:rPr>
          <w:rFonts w:ascii="Arial" w:hAnsi="Arial" w:cs="Arial"/>
        </w:rPr>
        <w:t xml:space="preserve">modeled or assumed </w:t>
      </w:r>
      <w:r w:rsidRPr="00D0314C">
        <w:rPr>
          <w:rFonts w:ascii="Arial" w:hAnsi="Arial" w:cs="Arial"/>
        </w:rPr>
        <w:t>by NSPML in M05419. Please include the base case and any sensitivities for this assumption used in M05419.</w:t>
      </w:r>
    </w:p>
    <w:p w14:paraId="6AB85E1E" w14:textId="20DB880C" w:rsidR="00296481" w:rsidRDefault="00296481" w:rsidP="00D0314C">
      <w:pPr>
        <w:pStyle w:val="ListParagraph"/>
        <w:numPr>
          <w:ilvl w:val="0"/>
          <w:numId w:val="17"/>
        </w:numPr>
        <w:spacing w:after="0" w:line="480" w:lineRule="auto"/>
        <w:jc w:val="both"/>
        <w:rPr>
          <w:rFonts w:ascii="Arial" w:hAnsi="Arial" w:cs="Arial"/>
        </w:rPr>
      </w:pPr>
      <w:r>
        <w:rPr>
          <w:rFonts w:ascii="Arial" w:hAnsi="Arial" w:cs="Arial"/>
        </w:rPr>
        <w:t>Please provide the CIGRE Report, referenced in footnote 13.</w:t>
      </w:r>
    </w:p>
    <w:p w14:paraId="639D21C9" w14:textId="4EC2025C" w:rsidR="000D5FA2" w:rsidRDefault="000D5FA2" w:rsidP="000D5FA2">
      <w:pPr>
        <w:pStyle w:val="ListParagraph"/>
        <w:numPr>
          <w:ilvl w:val="0"/>
          <w:numId w:val="17"/>
        </w:numPr>
        <w:spacing w:after="0" w:line="480" w:lineRule="auto"/>
        <w:jc w:val="both"/>
        <w:rPr>
          <w:rFonts w:ascii="Arial" w:hAnsi="Arial" w:cs="Arial"/>
        </w:rPr>
      </w:pPr>
      <w:r>
        <w:rPr>
          <w:rFonts w:ascii="Arial" w:hAnsi="Arial" w:cs="Arial"/>
        </w:rPr>
        <w:lastRenderedPageBreak/>
        <w:t>Please provide the actual annual availability (%) of the Muskrat Falls Generating Station for 2021, 2022, 2023, 2024, and 2025.</w:t>
      </w:r>
    </w:p>
    <w:p w14:paraId="7582A0D1" w14:textId="614BFDF7" w:rsidR="00D0314C" w:rsidRDefault="000D5FA2" w:rsidP="000D5FA2">
      <w:pPr>
        <w:pStyle w:val="ListParagraph"/>
        <w:numPr>
          <w:ilvl w:val="0"/>
          <w:numId w:val="17"/>
        </w:numPr>
        <w:spacing w:after="0" w:line="480" w:lineRule="auto"/>
        <w:jc w:val="both"/>
        <w:rPr>
          <w:rFonts w:ascii="Arial" w:hAnsi="Arial" w:cs="Arial"/>
        </w:rPr>
      </w:pPr>
      <w:r w:rsidRPr="000D5FA2">
        <w:rPr>
          <w:rFonts w:ascii="Arial" w:hAnsi="Arial" w:cs="Arial"/>
        </w:rPr>
        <w:t xml:space="preserve">Please provide the forced outage rate (%) of the </w:t>
      </w:r>
      <w:r>
        <w:rPr>
          <w:rFonts w:ascii="Arial" w:hAnsi="Arial" w:cs="Arial"/>
        </w:rPr>
        <w:t>Muskrat Falls Generating Station</w:t>
      </w:r>
      <w:r w:rsidRPr="000D5FA2">
        <w:rPr>
          <w:rFonts w:ascii="Arial" w:hAnsi="Arial" w:cs="Arial"/>
        </w:rPr>
        <w:t xml:space="preserve"> for 2021, 2022, 2023, 2024, and 2025.</w:t>
      </w:r>
    </w:p>
    <w:p w14:paraId="58892D1A" w14:textId="1595FD00" w:rsidR="000D5FA2" w:rsidRDefault="000D5FA2" w:rsidP="000D5FA2">
      <w:pPr>
        <w:pStyle w:val="ListParagraph"/>
        <w:numPr>
          <w:ilvl w:val="0"/>
          <w:numId w:val="17"/>
        </w:numPr>
        <w:spacing w:after="0" w:line="480" w:lineRule="auto"/>
        <w:jc w:val="both"/>
        <w:rPr>
          <w:rFonts w:ascii="Arial" w:hAnsi="Arial" w:cs="Arial"/>
        </w:rPr>
      </w:pPr>
      <w:r>
        <w:rPr>
          <w:rFonts w:ascii="Arial" w:hAnsi="Arial" w:cs="Arial"/>
        </w:rPr>
        <w:t>Please provide the hourly capacity capability (inclusive of any outages or derates) of the Muskrat Falls Generating Station for each hour of the “Compliance Period,” as defined in Exhibit N-1.</w:t>
      </w:r>
    </w:p>
    <w:p w14:paraId="21941F68" w14:textId="0305522F" w:rsidR="000D5FA2" w:rsidRDefault="000D5FA2" w:rsidP="000D5FA2">
      <w:pPr>
        <w:pStyle w:val="ListParagraph"/>
        <w:numPr>
          <w:ilvl w:val="0"/>
          <w:numId w:val="17"/>
        </w:numPr>
        <w:spacing w:after="0" w:line="480" w:lineRule="auto"/>
        <w:jc w:val="both"/>
        <w:rPr>
          <w:rFonts w:ascii="Arial" w:hAnsi="Arial" w:cs="Arial"/>
        </w:rPr>
      </w:pPr>
      <w:r>
        <w:rPr>
          <w:rFonts w:ascii="Arial" w:hAnsi="Arial" w:cs="Arial"/>
        </w:rPr>
        <w:t>Please provide the hourly actual output (in MW)</w:t>
      </w:r>
      <w:r w:rsidRPr="00A11BF1">
        <w:rPr>
          <w:rFonts w:ascii="Arial" w:hAnsi="Arial" w:cs="Arial"/>
        </w:rPr>
        <w:t xml:space="preserve"> </w:t>
      </w:r>
      <w:r>
        <w:rPr>
          <w:rFonts w:ascii="Arial" w:hAnsi="Arial" w:cs="Arial"/>
        </w:rPr>
        <w:t>of the Muskrat Falls Generating Station for each hour of the “Compliance Period,” as defined in Exhibit N-1.</w:t>
      </w:r>
    </w:p>
    <w:p w14:paraId="4A858DE8" w14:textId="289CC51A" w:rsidR="000D5FA2" w:rsidRDefault="000D5FA2" w:rsidP="000D5FA2">
      <w:pPr>
        <w:pStyle w:val="ListParagraph"/>
        <w:numPr>
          <w:ilvl w:val="0"/>
          <w:numId w:val="17"/>
        </w:numPr>
        <w:spacing w:after="0" w:line="480" w:lineRule="auto"/>
        <w:jc w:val="both"/>
        <w:rPr>
          <w:rFonts w:ascii="Arial" w:hAnsi="Arial" w:cs="Arial"/>
        </w:rPr>
      </w:pPr>
      <w:r>
        <w:rPr>
          <w:rFonts w:ascii="Arial" w:hAnsi="Arial" w:cs="Arial"/>
        </w:rPr>
        <w:t>Please provide the expected availability (%) of the Muskrat Falls Generating Station, as modeled or assumed by NSPML in M05419. Please include the base case and any sensitivities for this assumption used in M05419.</w:t>
      </w:r>
    </w:p>
    <w:p w14:paraId="74B86F6F" w14:textId="7FD63C5E" w:rsidR="000D5FA2" w:rsidRPr="000D5FA2" w:rsidRDefault="000D5FA2" w:rsidP="000D5FA2">
      <w:pPr>
        <w:pStyle w:val="ListParagraph"/>
        <w:numPr>
          <w:ilvl w:val="0"/>
          <w:numId w:val="17"/>
        </w:numPr>
        <w:spacing w:after="0" w:line="480" w:lineRule="auto"/>
        <w:jc w:val="both"/>
        <w:rPr>
          <w:rFonts w:ascii="Arial" w:hAnsi="Arial" w:cs="Arial"/>
        </w:rPr>
      </w:pPr>
      <w:r w:rsidRPr="00D0314C">
        <w:rPr>
          <w:rFonts w:ascii="Arial" w:hAnsi="Arial" w:cs="Arial"/>
        </w:rPr>
        <w:t xml:space="preserve">Please provide the equivalent forced outage rate (%) of the </w:t>
      </w:r>
      <w:r>
        <w:rPr>
          <w:rFonts w:ascii="Arial" w:hAnsi="Arial" w:cs="Arial"/>
        </w:rPr>
        <w:t>Muskrat Falls Generating Station</w:t>
      </w:r>
      <w:r w:rsidRPr="00D0314C">
        <w:rPr>
          <w:rFonts w:ascii="Arial" w:hAnsi="Arial" w:cs="Arial"/>
        </w:rPr>
        <w:t xml:space="preserve">, as </w:t>
      </w:r>
      <w:r>
        <w:rPr>
          <w:rFonts w:ascii="Arial" w:hAnsi="Arial" w:cs="Arial"/>
        </w:rPr>
        <w:t xml:space="preserve">modeled or assumed </w:t>
      </w:r>
      <w:r w:rsidRPr="00D0314C">
        <w:rPr>
          <w:rFonts w:ascii="Arial" w:hAnsi="Arial" w:cs="Arial"/>
        </w:rPr>
        <w:t xml:space="preserve">by NSPML in M05419. </w:t>
      </w:r>
      <w:r>
        <w:rPr>
          <w:rFonts w:ascii="Arial" w:hAnsi="Arial" w:cs="Arial"/>
        </w:rPr>
        <w:t xml:space="preserve"> </w:t>
      </w:r>
      <w:r w:rsidRPr="00D0314C">
        <w:rPr>
          <w:rFonts w:ascii="Arial" w:hAnsi="Arial" w:cs="Arial"/>
        </w:rPr>
        <w:t>Please include the base case and any sensitivities for this assumption used in M05419.</w:t>
      </w:r>
    </w:p>
    <w:p w14:paraId="091DF613" w14:textId="16FD5C17" w:rsidR="000D5FA2" w:rsidRDefault="000D5FA2" w:rsidP="00D0314C">
      <w:pPr>
        <w:pStyle w:val="ListParagraph"/>
        <w:numPr>
          <w:ilvl w:val="0"/>
          <w:numId w:val="1"/>
        </w:numPr>
        <w:spacing w:after="0" w:line="480" w:lineRule="auto"/>
        <w:ind w:left="0" w:firstLine="0"/>
        <w:jc w:val="both"/>
        <w:rPr>
          <w:rFonts w:ascii="Arial" w:hAnsi="Arial" w:cs="Arial"/>
        </w:rPr>
      </w:pPr>
      <w:r>
        <w:rPr>
          <w:rFonts w:ascii="Arial" w:hAnsi="Arial" w:cs="Arial"/>
        </w:rPr>
        <w:t xml:space="preserve"> </w:t>
      </w:r>
      <w:r w:rsidR="00D0314C">
        <w:rPr>
          <w:rFonts w:ascii="Arial" w:hAnsi="Arial" w:cs="Arial"/>
        </w:rPr>
        <w:t xml:space="preserve">Please refer to Exhibit N-1, </w:t>
      </w:r>
      <w:r>
        <w:rPr>
          <w:rFonts w:ascii="Arial" w:hAnsi="Arial" w:cs="Arial"/>
        </w:rPr>
        <w:t xml:space="preserve">page 17 line 25 to page 18 line 1. </w:t>
      </w:r>
    </w:p>
    <w:p w14:paraId="7854EFBA" w14:textId="0E34C845" w:rsidR="000D5FA2" w:rsidRDefault="00AE7FEA" w:rsidP="000D5FA2">
      <w:pPr>
        <w:pStyle w:val="ListParagraph"/>
        <w:numPr>
          <w:ilvl w:val="0"/>
          <w:numId w:val="19"/>
        </w:numPr>
        <w:spacing w:after="0" w:line="480" w:lineRule="auto"/>
        <w:jc w:val="both"/>
        <w:rPr>
          <w:rFonts w:ascii="Arial" w:hAnsi="Arial" w:cs="Arial"/>
        </w:rPr>
      </w:pPr>
      <w:r>
        <w:rPr>
          <w:rFonts w:ascii="Arial" w:hAnsi="Arial" w:cs="Arial"/>
        </w:rPr>
        <w:t xml:space="preserve">Please confirm that NSPML’s requested relief </w:t>
      </w:r>
      <w:r w:rsidR="00AC4E2E">
        <w:rPr>
          <w:rFonts w:ascii="Arial" w:hAnsi="Arial" w:cs="Arial"/>
        </w:rPr>
        <w:t xml:space="preserve">associated with Good Utility Practice </w:t>
      </w:r>
      <w:r>
        <w:rPr>
          <w:rFonts w:ascii="Arial" w:hAnsi="Arial" w:cs="Arial"/>
        </w:rPr>
        <w:t xml:space="preserve">is not related to the performance of the Muskrat Falls Generating Station or the Maritime </w:t>
      </w:r>
      <w:proofErr w:type="gramStart"/>
      <w:r>
        <w:rPr>
          <w:rFonts w:ascii="Arial" w:hAnsi="Arial" w:cs="Arial"/>
        </w:rPr>
        <w:t>Link, but</w:t>
      </w:r>
      <w:proofErr w:type="gramEnd"/>
      <w:r>
        <w:rPr>
          <w:rFonts w:ascii="Arial" w:hAnsi="Arial" w:cs="Arial"/>
        </w:rPr>
        <w:t xml:space="preserve"> is rather related to the LIL and associated transmission assets. If not confirmed, please explain.</w:t>
      </w:r>
    </w:p>
    <w:p w14:paraId="686263FD" w14:textId="5E2C2F56" w:rsidR="00270EE5" w:rsidRDefault="00270EE5" w:rsidP="000D5FA2">
      <w:pPr>
        <w:pStyle w:val="ListParagraph"/>
        <w:numPr>
          <w:ilvl w:val="0"/>
          <w:numId w:val="19"/>
        </w:numPr>
        <w:spacing w:after="0" w:line="480" w:lineRule="auto"/>
        <w:jc w:val="both"/>
        <w:rPr>
          <w:rFonts w:ascii="Arial" w:hAnsi="Arial" w:cs="Arial"/>
        </w:rPr>
      </w:pPr>
      <w:r>
        <w:rPr>
          <w:rFonts w:ascii="Arial" w:hAnsi="Arial" w:cs="Arial"/>
        </w:rPr>
        <w:t>Please confirm that as of February 5, 2026, the LIL remains unable to consistently operate at its designed capacity (900 MW) due to continued issues with the LIL’s software.</w:t>
      </w:r>
    </w:p>
    <w:p w14:paraId="290749B9" w14:textId="6F17B28F" w:rsidR="008423B7" w:rsidRDefault="008423B7" w:rsidP="000D5FA2">
      <w:pPr>
        <w:pStyle w:val="ListParagraph"/>
        <w:numPr>
          <w:ilvl w:val="0"/>
          <w:numId w:val="19"/>
        </w:numPr>
        <w:spacing w:after="0" w:line="480" w:lineRule="auto"/>
        <w:jc w:val="both"/>
        <w:rPr>
          <w:rFonts w:ascii="Arial" w:hAnsi="Arial" w:cs="Arial"/>
        </w:rPr>
      </w:pPr>
      <w:r>
        <w:rPr>
          <w:rFonts w:ascii="Arial" w:hAnsi="Arial" w:cs="Arial"/>
        </w:rPr>
        <w:t>Is it NSPML’s view that any “planned outage” on the LIL represents good utility practice by NLH?  If not, please explain how NSPML distinguishes between planned outages that are good utility practice and those that are not.</w:t>
      </w:r>
    </w:p>
    <w:p w14:paraId="25A90956" w14:textId="3466CDBF" w:rsidR="006E0959" w:rsidRDefault="006E0959" w:rsidP="000D5FA2">
      <w:pPr>
        <w:pStyle w:val="ListParagraph"/>
        <w:numPr>
          <w:ilvl w:val="0"/>
          <w:numId w:val="19"/>
        </w:numPr>
        <w:spacing w:after="0" w:line="480" w:lineRule="auto"/>
        <w:jc w:val="both"/>
        <w:rPr>
          <w:rFonts w:ascii="Arial" w:hAnsi="Arial" w:cs="Arial"/>
        </w:rPr>
      </w:pPr>
      <w:r>
        <w:rPr>
          <w:rFonts w:ascii="Arial" w:hAnsi="Arial" w:cs="Arial"/>
        </w:rPr>
        <w:lastRenderedPageBreak/>
        <w:t xml:space="preserve">Is it NSPML’s view that any outage related to an “icing event” or “extreme weather event” on the LIL represents good utility practice by NLH?  If not, please explain how NSPML distinguishes between </w:t>
      </w:r>
      <w:r w:rsidR="001F44F6">
        <w:rPr>
          <w:rFonts w:ascii="Arial" w:hAnsi="Arial" w:cs="Arial"/>
        </w:rPr>
        <w:t xml:space="preserve">icing/extreme weather </w:t>
      </w:r>
      <w:r>
        <w:rPr>
          <w:rFonts w:ascii="Arial" w:hAnsi="Arial" w:cs="Arial"/>
        </w:rPr>
        <w:t>outages that are good utility practice and those that are not.</w:t>
      </w:r>
    </w:p>
    <w:p w14:paraId="5DB033E5" w14:textId="4C815CF4" w:rsidR="0038739C" w:rsidRDefault="0038739C" w:rsidP="000D5FA2">
      <w:pPr>
        <w:pStyle w:val="ListParagraph"/>
        <w:numPr>
          <w:ilvl w:val="0"/>
          <w:numId w:val="19"/>
        </w:numPr>
        <w:spacing w:after="0" w:line="480" w:lineRule="auto"/>
        <w:jc w:val="both"/>
        <w:rPr>
          <w:rFonts w:ascii="Arial" w:hAnsi="Arial" w:cs="Arial"/>
        </w:rPr>
      </w:pPr>
      <w:r>
        <w:rPr>
          <w:rFonts w:ascii="Arial" w:hAnsi="Arial" w:cs="Arial"/>
        </w:rPr>
        <w:t>Please provide definitions for “monopole outage” and “</w:t>
      </w:r>
      <w:proofErr w:type="spellStart"/>
      <w:r>
        <w:rPr>
          <w:rFonts w:ascii="Arial" w:hAnsi="Arial" w:cs="Arial"/>
        </w:rPr>
        <w:t>bipole</w:t>
      </w:r>
      <w:proofErr w:type="spellEnd"/>
      <w:r>
        <w:rPr>
          <w:rFonts w:ascii="Arial" w:hAnsi="Arial" w:cs="Arial"/>
        </w:rPr>
        <w:t xml:space="preserve"> outage,” as used by NSPML in the Application. </w:t>
      </w:r>
    </w:p>
    <w:p w14:paraId="3FC87831" w14:textId="54239ECF" w:rsidR="0038739C" w:rsidRDefault="0038739C" w:rsidP="000D5FA2">
      <w:pPr>
        <w:pStyle w:val="ListParagraph"/>
        <w:numPr>
          <w:ilvl w:val="0"/>
          <w:numId w:val="19"/>
        </w:numPr>
        <w:spacing w:after="0" w:line="480" w:lineRule="auto"/>
        <w:jc w:val="both"/>
        <w:rPr>
          <w:rFonts w:ascii="Arial" w:hAnsi="Arial" w:cs="Arial"/>
        </w:rPr>
      </w:pPr>
      <w:r>
        <w:rPr>
          <w:rFonts w:ascii="Arial" w:hAnsi="Arial" w:cs="Arial"/>
        </w:rPr>
        <w:t xml:space="preserve">Please explain how monopole outages differ from </w:t>
      </w:r>
      <w:proofErr w:type="spellStart"/>
      <w:r>
        <w:rPr>
          <w:rFonts w:ascii="Arial" w:hAnsi="Arial" w:cs="Arial"/>
        </w:rPr>
        <w:t>bipole</w:t>
      </w:r>
      <w:proofErr w:type="spellEnd"/>
      <w:r>
        <w:rPr>
          <w:rFonts w:ascii="Arial" w:hAnsi="Arial" w:cs="Arial"/>
        </w:rPr>
        <w:t xml:space="preserve"> outages in calculating</w:t>
      </w:r>
      <w:r w:rsidR="00775EA3">
        <w:rPr>
          <w:rFonts w:ascii="Arial" w:hAnsi="Arial" w:cs="Arial"/>
        </w:rPr>
        <w:t xml:space="preserve"> performance metrics, such as availability factors and</w:t>
      </w:r>
      <w:r>
        <w:rPr>
          <w:rFonts w:ascii="Arial" w:hAnsi="Arial" w:cs="Arial"/>
        </w:rPr>
        <w:t xml:space="preserve"> equivalent forced outage rates.</w:t>
      </w:r>
    </w:p>
    <w:p w14:paraId="29C4547F" w14:textId="77777777" w:rsidR="00D939A2" w:rsidRDefault="000D5FA2" w:rsidP="000D5FA2">
      <w:pPr>
        <w:pStyle w:val="ListParagraph"/>
        <w:numPr>
          <w:ilvl w:val="0"/>
          <w:numId w:val="19"/>
        </w:numPr>
        <w:spacing w:after="0" w:line="480" w:lineRule="auto"/>
        <w:jc w:val="both"/>
        <w:rPr>
          <w:rFonts w:ascii="Arial" w:hAnsi="Arial" w:cs="Arial"/>
        </w:rPr>
      </w:pPr>
      <w:r>
        <w:rPr>
          <w:rFonts w:ascii="Arial" w:hAnsi="Arial" w:cs="Arial"/>
        </w:rPr>
        <w:t xml:space="preserve">For </w:t>
      </w:r>
      <w:r w:rsidR="00D939A2">
        <w:rPr>
          <w:rFonts w:ascii="Arial" w:hAnsi="Arial" w:cs="Arial"/>
        </w:rPr>
        <w:t>the July 2023 “Outage,” please provide:</w:t>
      </w:r>
    </w:p>
    <w:p w14:paraId="6B3129B7" w14:textId="7E6F45AB" w:rsidR="00D939A2" w:rsidRDefault="00CF220E" w:rsidP="00D939A2">
      <w:pPr>
        <w:pStyle w:val="ListParagraph"/>
        <w:numPr>
          <w:ilvl w:val="1"/>
          <w:numId w:val="19"/>
        </w:numPr>
        <w:spacing w:after="0" w:line="480" w:lineRule="auto"/>
        <w:jc w:val="both"/>
        <w:rPr>
          <w:rFonts w:ascii="Arial" w:hAnsi="Arial" w:cs="Arial"/>
        </w:rPr>
      </w:pPr>
      <w:r>
        <w:rPr>
          <w:rFonts w:ascii="Arial" w:hAnsi="Arial" w:cs="Arial"/>
        </w:rPr>
        <w:t xml:space="preserve">Explanation of the referenced “software.” </w:t>
      </w:r>
    </w:p>
    <w:p w14:paraId="190D17B9" w14:textId="77777777" w:rsidR="00CF220E" w:rsidRDefault="00CF220E" w:rsidP="00D939A2">
      <w:pPr>
        <w:pStyle w:val="ListParagraph"/>
        <w:numPr>
          <w:ilvl w:val="1"/>
          <w:numId w:val="19"/>
        </w:numPr>
        <w:spacing w:after="0" w:line="480" w:lineRule="auto"/>
        <w:jc w:val="both"/>
        <w:rPr>
          <w:rFonts w:ascii="Arial" w:hAnsi="Arial" w:cs="Arial"/>
        </w:rPr>
      </w:pPr>
      <w:r>
        <w:rPr>
          <w:rFonts w:ascii="Arial" w:hAnsi="Arial" w:cs="Arial"/>
        </w:rPr>
        <w:t>Explanation of the “software update” and why the update was needed.</w:t>
      </w:r>
    </w:p>
    <w:p w14:paraId="107D162F" w14:textId="562DFBEB" w:rsidR="00CF220E" w:rsidRDefault="00CF220E" w:rsidP="00D939A2">
      <w:pPr>
        <w:pStyle w:val="ListParagraph"/>
        <w:numPr>
          <w:ilvl w:val="1"/>
          <w:numId w:val="19"/>
        </w:numPr>
        <w:spacing w:after="0" w:line="480" w:lineRule="auto"/>
        <w:jc w:val="both"/>
        <w:rPr>
          <w:rFonts w:ascii="Arial" w:hAnsi="Arial" w:cs="Arial"/>
        </w:rPr>
      </w:pPr>
      <w:r>
        <w:rPr>
          <w:rFonts w:ascii="Arial" w:hAnsi="Arial" w:cs="Arial"/>
        </w:rPr>
        <w:t xml:space="preserve">If the LIL had been able to </w:t>
      </w:r>
      <w:r w:rsidR="00270EE5">
        <w:rPr>
          <w:rFonts w:ascii="Arial" w:hAnsi="Arial" w:cs="Arial"/>
        </w:rPr>
        <w:t>operate at</w:t>
      </w:r>
      <w:r>
        <w:rPr>
          <w:rFonts w:ascii="Arial" w:hAnsi="Arial" w:cs="Arial"/>
        </w:rPr>
        <w:t xml:space="preserve"> 900 </w:t>
      </w:r>
      <w:r w:rsidR="00270EE5">
        <w:rPr>
          <w:rFonts w:ascii="Arial" w:hAnsi="Arial" w:cs="Arial"/>
        </w:rPr>
        <w:t>MW as designed, would the software update have been needed?</w:t>
      </w:r>
    </w:p>
    <w:p w14:paraId="0811F05A" w14:textId="0C69C3F0" w:rsidR="00270EE5" w:rsidRDefault="00270EE5" w:rsidP="00D939A2">
      <w:pPr>
        <w:pStyle w:val="ListParagraph"/>
        <w:numPr>
          <w:ilvl w:val="1"/>
          <w:numId w:val="19"/>
        </w:numPr>
        <w:spacing w:after="0" w:line="480" w:lineRule="auto"/>
        <w:jc w:val="both"/>
        <w:rPr>
          <w:rFonts w:ascii="Arial" w:hAnsi="Arial" w:cs="Arial"/>
        </w:rPr>
      </w:pPr>
      <w:r>
        <w:rPr>
          <w:rFonts w:ascii="Arial" w:hAnsi="Arial" w:cs="Arial"/>
        </w:rPr>
        <w:t>Please provide a list of, and detailed explanations, of all “identified deficiencies.”</w:t>
      </w:r>
    </w:p>
    <w:p w14:paraId="22D442F8" w14:textId="2B2DE5A9" w:rsidR="00270EE5" w:rsidRDefault="00270EE5" w:rsidP="00D939A2">
      <w:pPr>
        <w:pStyle w:val="ListParagraph"/>
        <w:numPr>
          <w:ilvl w:val="1"/>
          <w:numId w:val="19"/>
        </w:numPr>
        <w:spacing w:after="0" w:line="480" w:lineRule="auto"/>
        <w:jc w:val="both"/>
        <w:rPr>
          <w:rFonts w:ascii="Arial" w:hAnsi="Arial" w:cs="Arial"/>
        </w:rPr>
      </w:pPr>
      <w:r>
        <w:rPr>
          <w:rFonts w:ascii="Arial" w:hAnsi="Arial" w:cs="Arial"/>
        </w:rPr>
        <w:t>Please provide a detailed explanation of each “correction” for all “identified deficiencies.”</w:t>
      </w:r>
    </w:p>
    <w:p w14:paraId="1A5C6047" w14:textId="68D2965F" w:rsidR="00270EE5" w:rsidRDefault="00270EE5" w:rsidP="00D939A2">
      <w:pPr>
        <w:pStyle w:val="ListParagraph"/>
        <w:numPr>
          <w:ilvl w:val="1"/>
          <w:numId w:val="19"/>
        </w:numPr>
        <w:spacing w:after="0" w:line="480" w:lineRule="auto"/>
        <w:jc w:val="both"/>
        <w:rPr>
          <w:rFonts w:ascii="Arial" w:hAnsi="Arial" w:cs="Arial"/>
        </w:rPr>
      </w:pPr>
      <w:r>
        <w:rPr>
          <w:rFonts w:ascii="Arial" w:hAnsi="Arial" w:cs="Arial"/>
        </w:rPr>
        <w:t>Please explain why testing of “SCADA indication points” was needed.</w:t>
      </w:r>
    </w:p>
    <w:p w14:paraId="77C2B84B" w14:textId="7B931562" w:rsidR="00270EE5" w:rsidRDefault="00270EE5" w:rsidP="00D939A2">
      <w:pPr>
        <w:pStyle w:val="ListParagraph"/>
        <w:numPr>
          <w:ilvl w:val="1"/>
          <w:numId w:val="19"/>
        </w:numPr>
        <w:spacing w:after="0" w:line="480" w:lineRule="auto"/>
        <w:jc w:val="both"/>
        <w:rPr>
          <w:rFonts w:ascii="Arial" w:hAnsi="Arial" w:cs="Arial"/>
        </w:rPr>
      </w:pPr>
      <w:r>
        <w:rPr>
          <w:rFonts w:ascii="Arial" w:hAnsi="Arial" w:cs="Arial"/>
        </w:rPr>
        <w:t>Please provide all materials NSPML received from NLH regarding this outage, work done during the outage, and the need for the outage.</w:t>
      </w:r>
    </w:p>
    <w:p w14:paraId="6A374480" w14:textId="3344D9C3" w:rsidR="00A83B4A" w:rsidRDefault="00A83B4A" w:rsidP="00D939A2">
      <w:pPr>
        <w:pStyle w:val="ListParagraph"/>
        <w:numPr>
          <w:ilvl w:val="1"/>
          <w:numId w:val="19"/>
        </w:numPr>
        <w:spacing w:after="0" w:line="480" w:lineRule="auto"/>
        <w:jc w:val="both"/>
        <w:rPr>
          <w:rFonts w:ascii="Arial" w:hAnsi="Arial" w:cs="Arial"/>
        </w:rPr>
      </w:pPr>
      <w:r>
        <w:rPr>
          <w:rFonts w:ascii="Arial" w:hAnsi="Arial" w:cs="Arial"/>
        </w:rPr>
        <w:t>Did NSPML conduct any independent diligence regarding this outage? If so, please provide the results of that diligence.</w:t>
      </w:r>
    </w:p>
    <w:p w14:paraId="37AB89B3" w14:textId="78CFE905" w:rsidR="003E6C82" w:rsidRDefault="003E6C82" w:rsidP="00D939A2">
      <w:pPr>
        <w:pStyle w:val="ListParagraph"/>
        <w:numPr>
          <w:ilvl w:val="1"/>
          <w:numId w:val="19"/>
        </w:numPr>
        <w:spacing w:after="0" w:line="480" w:lineRule="auto"/>
        <w:jc w:val="both"/>
        <w:rPr>
          <w:rFonts w:ascii="Arial" w:hAnsi="Arial" w:cs="Arial"/>
        </w:rPr>
      </w:pPr>
      <w:r>
        <w:rPr>
          <w:rFonts w:ascii="Arial" w:hAnsi="Arial" w:cs="Arial"/>
        </w:rPr>
        <w:t xml:space="preserve">Did this outage impose costs on Nova Scotia ratepayers? Please provide NSPML’s </w:t>
      </w:r>
      <w:r w:rsidR="00DE0551">
        <w:rPr>
          <w:rFonts w:ascii="Arial" w:hAnsi="Arial" w:cs="Arial"/>
        </w:rPr>
        <w:t>best estimate of those costs.</w:t>
      </w:r>
    </w:p>
    <w:p w14:paraId="058D720D" w14:textId="62D40C5B" w:rsidR="0002176E" w:rsidRDefault="00531D4E" w:rsidP="0002176E">
      <w:pPr>
        <w:pStyle w:val="ListParagraph"/>
        <w:numPr>
          <w:ilvl w:val="0"/>
          <w:numId w:val="19"/>
        </w:numPr>
        <w:spacing w:after="0" w:line="480" w:lineRule="auto"/>
        <w:jc w:val="both"/>
        <w:rPr>
          <w:rFonts w:ascii="Arial" w:hAnsi="Arial" w:cs="Arial"/>
        </w:rPr>
      </w:pPr>
      <w:r>
        <w:rPr>
          <w:rFonts w:ascii="Arial" w:hAnsi="Arial" w:cs="Arial"/>
        </w:rPr>
        <w:t>Regarding</w:t>
      </w:r>
      <w:r w:rsidR="0002176E">
        <w:rPr>
          <w:rFonts w:ascii="Arial" w:hAnsi="Arial" w:cs="Arial"/>
        </w:rPr>
        <w:t xml:space="preserve"> the September 2023 “Outage</w:t>
      </w:r>
      <w:r>
        <w:rPr>
          <w:rFonts w:ascii="Arial" w:hAnsi="Arial" w:cs="Arial"/>
        </w:rPr>
        <w:t>”:</w:t>
      </w:r>
    </w:p>
    <w:p w14:paraId="52278C5F" w14:textId="7E673E78" w:rsidR="00531D4E" w:rsidRDefault="00531D4E" w:rsidP="0002176E">
      <w:pPr>
        <w:pStyle w:val="ListParagraph"/>
        <w:numPr>
          <w:ilvl w:val="1"/>
          <w:numId w:val="19"/>
        </w:numPr>
        <w:spacing w:after="0" w:line="480" w:lineRule="auto"/>
        <w:jc w:val="both"/>
        <w:rPr>
          <w:rFonts w:ascii="Arial" w:hAnsi="Arial" w:cs="Arial"/>
        </w:rPr>
      </w:pPr>
      <w:r>
        <w:rPr>
          <w:rFonts w:ascii="Arial" w:hAnsi="Arial" w:cs="Arial"/>
        </w:rPr>
        <w:t>Please provide a list and detailed explanations of all “routine maintenance” done during this outage.</w:t>
      </w:r>
    </w:p>
    <w:p w14:paraId="234E9DEE" w14:textId="79B1B70B" w:rsidR="00531D4E" w:rsidRDefault="00531D4E" w:rsidP="0002176E">
      <w:pPr>
        <w:pStyle w:val="ListParagraph"/>
        <w:numPr>
          <w:ilvl w:val="1"/>
          <w:numId w:val="19"/>
        </w:numPr>
        <w:spacing w:after="0" w:line="480" w:lineRule="auto"/>
        <w:jc w:val="both"/>
        <w:rPr>
          <w:rFonts w:ascii="Arial" w:hAnsi="Arial" w:cs="Arial"/>
        </w:rPr>
      </w:pPr>
      <w:r>
        <w:rPr>
          <w:rFonts w:ascii="Arial" w:hAnsi="Arial" w:cs="Arial"/>
        </w:rPr>
        <w:lastRenderedPageBreak/>
        <w:t>Were there any additional maintenance activities that occurred during the outage, other than those identified in response to (i)?  If so, please provide a list and detailed explanations of all such maintenance activities.</w:t>
      </w:r>
    </w:p>
    <w:p w14:paraId="509EAC91" w14:textId="04086C7E" w:rsidR="00531D4E" w:rsidRDefault="00531D4E" w:rsidP="0002176E">
      <w:pPr>
        <w:pStyle w:val="ListParagraph"/>
        <w:numPr>
          <w:ilvl w:val="1"/>
          <w:numId w:val="19"/>
        </w:numPr>
        <w:spacing w:after="0" w:line="480" w:lineRule="auto"/>
        <w:jc w:val="both"/>
        <w:rPr>
          <w:rFonts w:ascii="Arial" w:hAnsi="Arial" w:cs="Arial"/>
        </w:rPr>
      </w:pPr>
      <w:r>
        <w:rPr>
          <w:rFonts w:ascii="Arial" w:hAnsi="Arial" w:cs="Arial"/>
        </w:rPr>
        <w:t xml:space="preserve">Please provide the annual planned maintenance outage timing and duration of the LIL, </w:t>
      </w:r>
      <w:r w:rsidRPr="00D0314C">
        <w:rPr>
          <w:rFonts w:ascii="Arial" w:hAnsi="Arial" w:cs="Arial"/>
        </w:rPr>
        <w:t xml:space="preserve">as </w:t>
      </w:r>
      <w:r>
        <w:rPr>
          <w:rFonts w:ascii="Arial" w:hAnsi="Arial" w:cs="Arial"/>
        </w:rPr>
        <w:t xml:space="preserve">modeled or assumed </w:t>
      </w:r>
      <w:r w:rsidRPr="00D0314C">
        <w:rPr>
          <w:rFonts w:ascii="Arial" w:hAnsi="Arial" w:cs="Arial"/>
        </w:rPr>
        <w:t xml:space="preserve">by NSPML in M05419. </w:t>
      </w:r>
      <w:r>
        <w:rPr>
          <w:rFonts w:ascii="Arial" w:hAnsi="Arial" w:cs="Arial"/>
        </w:rPr>
        <w:t xml:space="preserve"> </w:t>
      </w:r>
      <w:r w:rsidRPr="00D0314C">
        <w:rPr>
          <w:rFonts w:ascii="Arial" w:hAnsi="Arial" w:cs="Arial"/>
        </w:rPr>
        <w:t>Please include the base case and any sensitivities for this assumption used in M05419.</w:t>
      </w:r>
    </w:p>
    <w:p w14:paraId="2A4DE74A" w14:textId="259A569F" w:rsidR="0002176E" w:rsidRDefault="0002176E" w:rsidP="0002176E">
      <w:pPr>
        <w:pStyle w:val="ListParagraph"/>
        <w:numPr>
          <w:ilvl w:val="1"/>
          <w:numId w:val="19"/>
        </w:numPr>
        <w:spacing w:after="0" w:line="480" w:lineRule="auto"/>
        <w:jc w:val="both"/>
        <w:rPr>
          <w:rFonts w:ascii="Arial" w:hAnsi="Arial" w:cs="Arial"/>
        </w:rPr>
      </w:pPr>
      <w:r>
        <w:rPr>
          <w:rFonts w:ascii="Arial" w:hAnsi="Arial" w:cs="Arial"/>
        </w:rPr>
        <w:t xml:space="preserve">If the LIL had been able to operate at 900 MW as designed, would the </w:t>
      </w:r>
      <w:r w:rsidR="00531D4E">
        <w:rPr>
          <w:rFonts w:ascii="Arial" w:hAnsi="Arial" w:cs="Arial"/>
        </w:rPr>
        <w:t xml:space="preserve">timing and/or duration of this outage </w:t>
      </w:r>
      <w:proofErr w:type="gramStart"/>
      <w:r w:rsidR="00531D4E">
        <w:rPr>
          <w:rFonts w:ascii="Arial" w:hAnsi="Arial" w:cs="Arial"/>
        </w:rPr>
        <w:t>been</w:t>
      </w:r>
      <w:proofErr w:type="gramEnd"/>
      <w:r w:rsidR="00531D4E">
        <w:rPr>
          <w:rFonts w:ascii="Arial" w:hAnsi="Arial" w:cs="Arial"/>
        </w:rPr>
        <w:t xml:space="preserve"> different?  Please explain.</w:t>
      </w:r>
    </w:p>
    <w:p w14:paraId="51704D5D" w14:textId="77777777" w:rsidR="0002176E" w:rsidRDefault="0002176E" w:rsidP="0002176E">
      <w:pPr>
        <w:pStyle w:val="ListParagraph"/>
        <w:numPr>
          <w:ilvl w:val="1"/>
          <w:numId w:val="19"/>
        </w:numPr>
        <w:spacing w:after="0" w:line="480" w:lineRule="auto"/>
        <w:jc w:val="both"/>
        <w:rPr>
          <w:rFonts w:ascii="Arial" w:hAnsi="Arial" w:cs="Arial"/>
        </w:rPr>
      </w:pPr>
      <w:r>
        <w:rPr>
          <w:rFonts w:ascii="Arial" w:hAnsi="Arial" w:cs="Arial"/>
        </w:rPr>
        <w:t>Please provide all materials NSPML received from NLH regarding this outage, work done during the outage, and the need for the outage.</w:t>
      </w:r>
    </w:p>
    <w:p w14:paraId="553C0F61" w14:textId="5C54D5F4" w:rsidR="000D5FA2" w:rsidRDefault="0002176E" w:rsidP="0002176E">
      <w:pPr>
        <w:pStyle w:val="ListParagraph"/>
        <w:numPr>
          <w:ilvl w:val="1"/>
          <w:numId w:val="19"/>
        </w:numPr>
        <w:spacing w:after="0" w:line="480" w:lineRule="auto"/>
        <w:jc w:val="both"/>
        <w:rPr>
          <w:rFonts w:ascii="Arial" w:hAnsi="Arial" w:cs="Arial"/>
        </w:rPr>
      </w:pPr>
      <w:r>
        <w:rPr>
          <w:rFonts w:ascii="Arial" w:hAnsi="Arial" w:cs="Arial"/>
        </w:rPr>
        <w:t>Did NSPML conduct any independent diligence regarding this outage? If so, please provide the results of that diligence.</w:t>
      </w:r>
    </w:p>
    <w:p w14:paraId="5CFAD526" w14:textId="5F7E1CD2" w:rsidR="00DE0551" w:rsidRPr="000D5FA2" w:rsidRDefault="00DE0551" w:rsidP="0002176E">
      <w:pPr>
        <w:pStyle w:val="ListParagraph"/>
        <w:numPr>
          <w:ilvl w:val="1"/>
          <w:numId w:val="19"/>
        </w:numPr>
        <w:spacing w:after="0" w:line="480" w:lineRule="auto"/>
        <w:jc w:val="both"/>
        <w:rPr>
          <w:rFonts w:ascii="Arial" w:hAnsi="Arial" w:cs="Arial"/>
        </w:rPr>
      </w:pPr>
      <w:r>
        <w:rPr>
          <w:rFonts w:ascii="Arial" w:hAnsi="Arial" w:cs="Arial"/>
        </w:rPr>
        <w:t>Did this outage impose costs on Nova Scotia ratepayers? Please provide NSPML’s best estimate of those costs.</w:t>
      </w:r>
    </w:p>
    <w:p w14:paraId="5F4F3BD2" w14:textId="23914943" w:rsidR="000D5FA2" w:rsidRDefault="00E86356" w:rsidP="000D5FA2">
      <w:pPr>
        <w:pStyle w:val="ListParagraph"/>
        <w:numPr>
          <w:ilvl w:val="0"/>
          <w:numId w:val="19"/>
        </w:numPr>
        <w:spacing w:after="0" w:line="480" w:lineRule="auto"/>
        <w:ind w:left="0" w:firstLine="0"/>
        <w:jc w:val="both"/>
        <w:rPr>
          <w:rFonts w:ascii="Arial" w:hAnsi="Arial" w:cs="Arial"/>
        </w:rPr>
      </w:pPr>
      <w:r>
        <w:rPr>
          <w:rFonts w:ascii="Arial" w:hAnsi="Arial" w:cs="Arial"/>
        </w:rPr>
        <w:t>Regarding the March 2024 “Outage”:</w:t>
      </w:r>
    </w:p>
    <w:p w14:paraId="300872C0" w14:textId="245DD666" w:rsidR="00E86356" w:rsidRDefault="006E0959" w:rsidP="00E86356">
      <w:pPr>
        <w:pStyle w:val="ListParagraph"/>
        <w:numPr>
          <w:ilvl w:val="1"/>
          <w:numId w:val="19"/>
        </w:numPr>
        <w:spacing w:after="0" w:line="480" w:lineRule="auto"/>
        <w:jc w:val="both"/>
        <w:rPr>
          <w:rFonts w:ascii="Arial" w:hAnsi="Arial" w:cs="Arial"/>
        </w:rPr>
      </w:pPr>
      <w:r>
        <w:rPr>
          <w:rFonts w:ascii="Arial" w:hAnsi="Arial" w:cs="Arial"/>
        </w:rPr>
        <w:t xml:space="preserve">Is NSPML aware of the </w:t>
      </w:r>
      <w:r w:rsidR="00883C58">
        <w:rPr>
          <w:rFonts w:ascii="Arial" w:hAnsi="Arial" w:cs="Arial"/>
        </w:rPr>
        <w:t xml:space="preserve">technical </w:t>
      </w:r>
      <w:r>
        <w:rPr>
          <w:rFonts w:ascii="Arial" w:hAnsi="Arial" w:cs="Arial"/>
        </w:rPr>
        <w:t>cause(s) of this outage</w:t>
      </w:r>
      <w:r w:rsidR="00883C58">
        <w:rPr>
          <w:rFonts w:ascii="Arial" w:hAnsi="Arial" w:cs="Arial"/>
        </w:rPr>
        <w:t xml:space="preserve"> or deration</w:t>
      </w:r>
      <w:r>
        <w:rPr>
          <w:rFonts w:ascii="Arial" w:hAnsi="Arial" w:cs="Arial"/>
        </w:rPr>
        <w:t>?  If so, please provide the cause(s) and any supporting evidence.</w:t>
      </w:r>
    </w:p>
    <w:p w14:paraId="6F8732B0" w14:textId="446FBF61" w:rsidR="006E0959" w:rsidRDefault="006E0959" w:rsidP="00E86356">
      <w:pPr>
        <w:pStyle w:val="ListParagraph"/>
        <w:numPr>
          <w:ilvl w:val="1"/>
          <w:numId w:val="19"/>
        </w:numPr>
        <w:spacing w:after="0" w:line="480" w:lineRule="auto"/>
        <w:jc w:val="both"/>
        <w:rPr>
          <w:rFonts w:ascii="Arial" w:hAnsi="Arial" w:cs="Arial"/>
        </w:rPr>
      </w:pPr>
      <w:r>
        <w:rPr>
          <w:rFonts w:ascii="Arial" w:hAnsi="Arial" w:cs="Arial"/>
        </w:rPr>
        <w:t>Did NSPML receive a root cause analysis (or similar analysis) from NLH related to this outage?  If so, please provide that documentation.</w:t>
      </w:r>
    </w:p>
    <w:p w14:paraId="4CF1DF81" w14:textId="2BEABB70" w:rsidR="006E0959" w:rsidRDefault="006E0959" w:rsidP="00E86356">
      <w:pPr>
        <w:pStyle w:val="ListParagraph"/>
        <w:numPr>
          <w:ilvl w:val="1"/>
          <w:numId w:val="19"/>
        </w:numPr>
        <w:spacing w:after="0" w:line="480" w:lineRule="auto"/>
        <w:jc w:val="both"/>
        <w:rPr>
          <w:rFonts w:ascii="Arial" w:hAnsi="Arial" w:cs="Arial"/>
        </w:rPr>
      </w:pPr>
      <w:r>
        <w:rPr>
          <w:rFonts w:ascii="Arial" w:hAnsi="Arial" w:cs="Arial"/>
        </w:rPr>
        <w:t>Did the affected components of the LIL perform as designed during the icing event? Please provide supporting evidence.</w:t>
      </w:r>
    </w:p>
    <w:p w14:paraId="321C1BED" w14:textId="260CA3E9" w:rsidR="006E0959" w:rsidRDefault="006E0959" w:rsidP="00E86356">
      <w:pPr>
        <w:pStyle w:val="ListParagraph"/>
        <w:numPr>
          <w:ilvl w:val="1"/>
          <w:numId w:val="19"/>
        </w:numPr>
        <w:spacing w:after="0" w:line="480" w:lineRule="auto"/>
        <w:jc w:val="both"/>
        <w:rPr>
          <w:rFonts w:ascii="Arial" w:hAnsi="Arial" w:cs="Arial"/>
        </w:rPr>
      </w:pPr>
      <w:r>
        <w:rPr>
          <w:rFonts w:ascii="Arial" w:hAnsi="Arial" w:cs="Arial"/>
        </w:rPr>
        <w:t>Were the affected components designed to endure the icing event? Please provide supporting evidence.</w:t>
      </w:r>
    </w:p>
    <w:p w14:paraId="01BCD544" w14:textId="734B12ED" w:rsidR="00635379" w:rsidRDefault="00635379" w:rsidP="00E86356">
      <w:pPr>
        <w:pStyle w:val="ListParagraph"/>
        <w:numPr>
          <w:ilvl w:val="1"/>
          <w:numId w:val="19"/>
        </w:numPr>
        <w:spacing w:after="0" w:line="480" w:lineRule="auto"/>
        <w:jc w:val="both"/>
        <w:rPr>
          <w:rFonts w:ascii="Arial" w:hAnsi="Arial" w:cs="Arial"/>
        </w:rPr>
      </w:pPr>
      <w:r>
        <w:rPr>
          <w:rFonts w:ascii="Arial" w:hAnsi="Arial" w:cs="Arial"/>
        </w:rPr>
        <w:t>Did design flaws in the LIL contribute to this outage? Please provide supporting evidence.</w:t>
      </w:r>
    </w:p>
    <w:p w14:paraId="3D7F22AA" w14:textId="77777777" w:rsidR="00E86356" w:rsidRDefault="00E86356" w:rsidP="00E86356">
      <w:pPr>
        <w:pStyle w:val="ListParagraph"/>
        <w:numPr>
          <w:ilvl w:val="1"/>
          <w:numId w:val="19"/>
        </w:numPr>
        <w:spacing w:after="0" w:line="480" w:lineRule="auto"/>
        <w:jc w:val="both"/>
        <w:rPr>
          <w:rFonts w:ascii="Arial" w:hAnsi="Arial" w:cs="Arial"/>
        </w:rPr>
      </w:pPr>
      <w:r>
        <w:rPr>
          <w:rFonts w:ascii="Arial" w:hAnsi="Arial" w:cs="Arial"/>
        </w:rPr>
        <w:lastRenderedPageBreak/>
        <w:t>Please provide all materials NSPML received from NLH regarding this outage, work done during the outage, and the need for the outage.</w:t>
      </w:r>
    </w:p>
    <w:p w14:paraId="7EA3ED84" w14:textId="5161ADE5" w:rsidR="00E86356" w:rsidRDefault="00E86356" w:rsidP="00E86356">
      <w:pPr>
        <w:pStyle w:val="ListParagraph"/>
        <w:numPr>
          <w:ilvl w:val="1"/>
          <w:numId w:val="19"/>
        </w:numPr>
        <w:spacing w:after="0" w:line="480" w:lineRule="auto"/>
        <w:jc w:val="both"/>
        <w:rPr>
          <w:rFonts w:ascii="Arial" w:hAnsi="Arial" w:cs="Arial"/>
        </w:rPr>
      </w:pPr>
      <w:r>
        <w:rPr>
          <w:rFonts w:ascii="Arial" w:hAnsi="Arial" w:cs="Arial"/>
        </w:rPr>
        <w:t>Did NSPML conduct any independent diligence regarding this outage? If so, please provide the results of that diligence.</w:t>
      </w:r>
    </w:p>
    <w:p w14:paraId="284CEFEF" w14:textId="68B27407" w:rsidR="00DE0551" w:rsidRDefault="00DE0551" w:rsidP="00E86356">
      <w:pPr>
        <w:pStyle w:val="ListParagraph"/>
        <w:numPr>
          <w:ilvl w:val="1"/>
          <w:numId w:val="19"/>
        </w:numPr>
        <w:spacing w:after="0" w:line="480" w:lineRule="auto"/>
        <w:jc w:val="both"/>
        <w:rPr>
          <w:rFonts w:ascii="Arial" w:hAnsi="Arial" w:cs="Arial"/>
        </w:rPr>
      </w:pPr>
      <w:r>
        <w:rPr>
          <w:rFonts w:ascii="Arial" w:hAnsi="Arial" w:cs="Arial"/>
        </w:rPr>
        <w:t>Did this outage impose costs on Nova Scotia ratepayers? Please provide NSPML’s best estimate of those costs.</w:t>
      </w:r>
    </w:p>
    <w:p w14:paraId="13E8E592" w14:textId="5DD76844" w:rsidR="00E86356" w:rsidRDefault="006E0959" w:rsidP="000D5FA2">
      <w:pPr>
        <w:pStyle w:val="ListParagraph"/>
        <w:numPr>
          <w:ilvl w:val="0"/>
          <w:numId w:val="19"/>
        </w:numPr>
        <w:spacing w:after="0" w:line="480" w:lineRule="auto"/>
        <w:ind w:left="0" w:firstLine="0"/>
        <w:jc w:val="both"/>
        <w:rPr>
          <w:rFonts w:ascii="Arial" w:hAnsi="Arial" w:cs="Arial"/>
        </w:rPr>
      </w:pPr>
      <w:r>
        <w:rPr>
          <w:rFonts w:ascii="Arial" w:hAnsi="Arial" w:cs="Arial"/>
        </w:rPr>
        <w:t>Regarding the March/April 2024 “Outage”:</w:t>
      </w:r>
    </w:p>
    <w:p w14:paraId="51675558" w14:textId="38CCF1EB" w:rsidR="006E0959" w:rsidRDefault="006E0959" w:rsidP="006E0959">
      <w:pPr>
        <w:pStyle w:val="ListParagraph"/>
        <w:numPr>
          <w:ilvl w:val="1"/>
          <w:numId w:val="19"/>
        </w:numPr>
        <w:spacing w:after="0" w:line="480" w:lineRule="auto"/>
        <w:jc w:val="both"/>
        <w:rPr>
          <w:rFonts w:ascii="Arial" w:hAnsi="Arial" w:cs="Arial"/>
        </w:rPr>
      </w:pPr>
      <w:r>
        <w:rPr>
          <w:rFonts w:ascii="Arial" w:hAnsi="Arial" w:cs="Arial"/>
        </w:rPr>
        <w:t xml:space="preserve">Is NSPML aware of the </w:t>
      </w:r>
      <w:r w:rsidR="00883C58">
        <w:rPr>
          <w:rFonts w:ascii="Arial" w:hAnsi="Arial" w:cs="Arial"/>
        </w:rPr>
        <w:t xml:space="preserve">technical </w:t>
      </w:r>
      <w:r>
        <w:rPr>
          <w:rFonts w:ascii="Arial" w:hAnsi="Arial" w:cs="Arial"/>
        </w:rPr>
        <w:t>cause(s) of this outage?  If so, please provide the cause(s) and any supporting evidence.</w:t>
      </w:r>
    </w:p>
    <w:p w14:paraId="044200D7" w14:textId="77777777" w:rsidR="006E0959" w:rsidRDefault="006E0959" w:rsidP="006E0959">
      <w:pPr>
        <w:pStyle w:val="ListParagraph"/>
        <w:numPr>
          <w:ilvl w:val="1"/>
          <w:numId w:val="19"/>
        </w:numPr>
        <w:spacing w:after="0" w:line="480" w:lineRule="auto"/>
        <w:jc w:val="both"/>
        <w:rPr>
          <w:rFonts w:ascii="Arial" w:hAnsi="Arial" w:cs="Arial"/>
        </w:rPr>
      </w:pPr>
      <w:r>
        <w:rPr>
          <w:rFonts w:ascii="Arial" w:hAnsi="Arial" w:cs="Arial"/>
        </w:rPr>
        <w:t>Did NSPML receive a root cause analysis (or similar analysis) from NLH related to this outage?  If so, please provide that documentation.</w:t>
      </w:r>
    </w:p>
    <w:p w14:paraId="7326F2D9" w14:textId="77777777" w:rsidR="006E0959" w:rsidRDefault="006E0959" w:rsidP="006E0959">
      <w:pPr>
        <w:pStyle w:val="ListParagraph"/>
        <w:numPr>
          <w:ilvl w:val="1"/>
          <w:numId w:val="19"/>
        </w:numPr>
        <w:spacing w:after="0" w:line="480" w:lineRule="auto"/>
        <w:jc w:val="both"/>
        <w:rPr>
          <w:rFonts w:ascii="Arial" w:hAnsi="Arial" w:cs="Arial"/>
        </w:rPr>
      </w:pPr>
      <w:r>
        <w:rPr>
          <w:rFonts w:ascii="Arial" w:hAnsi="Arial" w:cs="Arial"/>
        </w:rPr>
        <w:t>Did the affected components of the LIL perform as designed during the icing event? Please provide supporting evidence.</w:t>
      </w:r>
    </w:p>
    <w:p w14:paraId="383F5842" w14:textId="77777777" w:rsidR="006E0959" w:rsidRDefault="006E0959" w:rsidP="006E0959">
      <w:pPr>
        <w:pStyle w:val="ListParagraph"/>
        <w:numPr>
          <w:ilvl w:val="1"/>
          <w:numId w:val="19"/>
        </w:numPr>
        <w:spacing w:after="0" w:line="480" w:lineRule="auto"/>
        <w:jc w:val="both"/>
        <w:rPr>
          <w:rFonts w:ascii="Arial" w:hAnsi="Arial" w:cs="Arial"/>
        </w:rPr>
      </w:pPr>
      <w:r>
        <w:rPr>
          <w:rFonts w:ascii="Arial" w:hAnsi="Arial" w:cs="Arial"/>
        </w:rPr>
        <w:t>Were the affected components designed to endure the icing event? Please provide supporting evidence.</w:t>
      </w:r>
    </w:p>
    <w:p w14:paraId="68F8B227" w14:textId="049B6DDF" w:rsidR="00635379" w:rsidRDefault="00635379" w:rsidP="006E0959">
      <w:pPr>
        <w:pStyle w:val="ListParagraph"/>
        <w:numPr>
          <w:ilvl w:val="1"/>
          <w:numId w:val="19"/>
        </w:numPr>
        <w:spacing w:after="0" w:line="480" w:lineRule="auto"/>
        <w:jc w:val="both"/>
        <w:rPr>
          <w:rFonts w:ascii="Arial" w:hAnsi="Arial" w:cs="Arial"/>
        </w:rPr>
      </w:pPr>
      <w:r>
        <w:rPr>
          <w:rFonts w:ascii="Arial" w:hAnsi="Arial" w:cs="Arial"/>
        </w:rPr>
        <w:t>Did design flaws in the LIL contribute to this outage? Please provide supporting evidence.</w:t>
      </w:r>
    </w:p>
    <w:p w14:paraId="7129A554" w14:textId="77777777" w:rsidR="006E0959" w:rsidRDefault="006E0959" w:rsidP="006E0959">
      <w:pPr>
        <w:pStyle w:val="ListParagraph"/>
        <w:numPr>
          <w:ilvl w:val="1"/>
          <w:numId w:val="19"/>
        </w:numPr>
        <w:spacing w:after="0" w:line="480" w:lineRule="auto"/>
        <w:jc w:val="both"/>
        <w:rPr>
          <w:rFonts w:ascii="Arial" w:hAnsi="Arial" w:cs="Arial"/>
        </w:rPr>
      </w:pPr>
      <w:r>
        <w:rPr>
          <w:rFonts w:ascii="Arial" w:hAnsi="Arial" w:cs="Arial"/>
        </w:rPr>
        <w:t>Please provide all materials NSPML received from NLH regarding this outage, work done during the outage, and the need for the outage.</w:t>
      </w:r>
    </w:p>
    <w:p w14:paraId="62C048CB" w14:textId="65B8810C" w:rsidR="006E0959" w:rsidRDefault="006E0959" w:rsidP="006E0959">
      <w:pPr>
        <w:pStyle w:val="ListParagraph"/>
        <w:numPr>
          <w:ilvl w:val="1"/>
          <w:numId w:val="19"/>
        </w:numPr>
        <w:spacing w:after="0" w:line="480" w:lineRule="auto"/>
        <w:jc w:val="both"/>
        <w:rPr>
          <w:rFonts w:ascii="Arial" w:hAnsi="Arial" w:cs="Arial"/>
        </w:rPr>
      </w:pPr>
      <w:r>
        <w:rPr>
          <w:rFonts w:ascii="Arial" w:hAnsi="Arial" w:cs="Arial"/>
        </w:rPr>
        <w:t>Did NSPML conduct any independent diligence regarding this outage? If so, please provide the results of that diligence.</w:t>
      </w:r>
    </w:p>
    <w:p w14:paraId="0C18DF0D" w14:textId="199ADA8D" w:rsidR="00DE0551" w:rsidRDefault="00DE0551" w:rsidP="006E0959">
      <w:pPr>
        <w:pStyle w:val="ListParagraph"/>
        <w:numPr>
          <w:ilvl w:val="1"/>
          <w:numId w:val="19"/>
        </w:numPr>
        <w:spacing w:after="0" w:line="480" w:lineRule="auto"/>
        <w:jc w:val="both"/>
        <w:rPr>
          <w:rFonts w:ascii="Arial" w:hAnsi="Arial" w:cs="Arial"/>
        </w:rPr>
      </w:pPr>
      <w:r>
        <w:rPr>
          <w:rFonts w:ascii="Arial" w:hAnsi="Arial" w:cs="Arial"/>
        </w:rPr>
        <w:t>Did this outage impose costs on Nova Scotia ratepayers? Please provide NSPML’s best estimate of those costs.</w:t>
      </w:r>
    </w:p>
    <w:p w14:paraId="7CE70845" w14:textId="2682125A" w:rsidR="006E0959" w:rsidRDefault="00635379" w:rsidP="000D5FA2">
      <w:pPr>
        <w:pStyle w:val="ListParagraph"/>
        <w:numPr>
          <w:ilvl w:val="0"/>
          <w:numId w:val="19"/>
        </w:numPr>
        <w:spacing w:after="0" w:line="480" w:lineRule="auto"/>
        <w:ind w:left="0" w:firstLine="0"/>
        <w:jc w:val="both"/>
        <w:rPr>
          <w:rFonts w:ascii="Arial" w:hAnsi="Arial" w:cs="Arial"/>
        </w:rPr>
      </w:pPr>
      <w:r>
        <w:rPr>
          <w:rFonts w:ascii="Arial" w:hAnsi="Arial" w:cs="Arial"/>
        </w:rPr>
        <w:t>Regarding the April 2024 “Outage”:</w:t>
      </w:r>
    </w:p>
    <w:p w14:paraId="435F8793" w14:textId="70305E4D" w:rsidR="00635379" w:rsidRDefault="00635379" w:rsidP="00635379">
      <w:pPr>
        <w:pStyle w:val="ListParagraph"/>
        <w:numPr>
          <w:ilvl w:val="1"/>
          <w:numId w:val="19"/>
        </w:numPr>
        <w:spacing w:after="0" w:line="480" w:lineRule="auto"/>
        <w:jc w:val="both"/>
        <w:rPr>
          <w:rFonts w:ascii="Arial" w:hAnsi="Arial" w:cs="Arial"/>
        </w:rPr>
      </w:pPr>
      <w:r>
        <w:rPr>
          <w:rFonts w:ascii="Arial" w:hAnsi="Arial" w:cs="Arial"/>
        </w:rPr>
        <w:t>Please provide a list and detailed explanations of all “cable switching deficiencies” and the maintenance items done to correct those deficiencies.</w:t>
      </w:r>
    </w:p>
    <w:p w14:paraId="47F3CDCB" w14:textId="20853608" w:rsidR="00635379" w:rsidRPr="00635379" w:rsidRDefault="00635379" w:rsidP="00635379">
      <w:pPr>
        <w:pStyle w:val="ListParagraph"/>
        <w:numPr>
          <w:ilvl w:val="1"/>
          <w:numId w:val="19"/>
        </w:numPr>
        <w:spacing w:after="0" w:line="480" w:lineRule="auto"/>
        <w:jc w:val="both"/>
        <w:rPr>
          <w:rFonts w:ascii="Arial" w:hAnsi="Arial" w:cs="Arial"/>
        </w:rPr>
      </w:pPr>
      <w:r>
        <w:rPr>
          <w:rFonts w:ascii="Arial" w:hAnsi="Arial" w:cs="Arial"/>
        </w:rPr>
        <w:lastRenderedPageBreak/>
        <w:t>Were there any additional maintenance activities that occurred during the outage, other than those identified in response to (i)?  If so, please provide a list and detailed explanations of all such maintenance activities.</w:t>
      </w:r>
    </w:p>
    <w:p w14:paraId="6F2ABBCF" w14:textId="77777777" w:rsidR="00635379" w:rsidRDefault="00635379" w:rsidP="00635379">
      <w:pPr>
        <w:pStyle w:val="ListParagraph"/>
        <w:numPr>
          <w:ilvl w:val="1"/>
          <w:numId w:val="19"/>
        </w:numPr>
        <w:spacing w:after="0" w:line="480" w:lineRule="auto"/>
        <w:jc w:val="both"/>
        <w:rPr>
          <w:rFonts w:ascii="Arial" w:hAnsi="Arial" w:cs="Arial"/>
        </w:rPr>
      </w:pPr>
      <w:r>
        <w:rPr>
          <w:rFonts w:ascii="Arial" w:hAnsi="Arial" w:cs="Arial"/>
        </w:rPr>
        <w:t xml:space="preserve">If the LIL had been able to operate at 900 MW as designed, would the timing and/or duration of this outage </w:t>
      </w:r>
      <w:proofErr w:type="gramStart"/>
      <w:r>
        <w:rPr>
          <w:rFonts w:ascii="Arial" w:hAnsi="Arial" w:cs="Arial"/>
        </w:rPr>
        <w:t>been</w:t>
      </w:r>
      <w:proofErr w:type="gramEnd"/>
      <w:r>
        <w:rPr>
          <w:rFonts w:ascii="Arial" w:hAnsi="Arial" w:cs="Arial"/>
        </w:rPr>
        <w:t xml:space="preserve"> different?  Please explain.</w:t>
      </w:r>
    </w:p>
    <w:p w14:paraId="5573F6F3" w14:textId="77777777" w:rsidR="00635379" w:rsidRDefault="00635379" w:rsidP="00635379">
      <w:pPr>
        <w:pStyle w:val="ListParagraph"/>
        <w:numPr>
          <w:ilvl w:val="1"/>
          <w:numId w:val="19"/>
        </w:numPr>
        <w:spacing w:after="0" w:line="480" w:lineRule="auto"/>
        <w:jc w:val="both"/>
        <w:rPr>
          <w:rFonts w:ascii="Arial" w:hAnsi="Arial" w:cs="Arial"/>
        </w:rPr>
      </w:pPr>
      <w:r>
        <w:rPr>
          <w:rFonts w:ascii="Arial" w:hAnsi="Arial" w:cs="Arial"/>
        </w:rPr>
        <w:t>Please provide all materials NSPML received from NLH regarding this outage, work done during the outage, and the need for the outage.</w:t>
      </w:r>
    </w:p>
    <w:p w14:paraId="5689D4D0" w14:textId="5CD5A0C4" w:rsidR="00635379" w:rsidRDefault="00635379" w:rsidP="00635379">
      <w:pPr>
        <w:pStyle w:val="ListParagraph"/>
        <w:numPr>
          <w:ilvl w:val="1"/>
          <w:numId w:val="19"/>
        </w:numPr>
        <w:spacing w:after="0" w:line="480" w:lineRule="auto"/>
        <w:jc w:val="both"/>
        <w:rPr>
          <w:rFonts w:ascii="Arial" w:hAnsi="Arial" w:cs="Arial"/>
        </w:rPr>
      </w:pPr>
      <w:r>
        <w:rPr>
          <w:rFonts w:ascii="Arial" w:hAnsi="Arial" w:cs="Arial"/>
        </w:rPr>
        <w:t>Did NSPML conduct any independent diligence regarding this outage? If so, please provide the results of that diligence.</w:t>
      </w:r>
    </w:p>
    <w:p w14:paraId="73824B93" w14:textId="57F04D8E" w:rsidR="00DE0551" w:rsidRDefault="00DE0551" w:rsidP="00635379">
      <w:pPr>
        <w:pStyle w:val="ListParagraph"/>
        <w:numPr>
          <w:ilvl w:val="1"/>
          <w:numId w:val="19"/>
        </w:numPr>
        <w:spacing w:after="0" w:line="480" w:lineRule="auto"/>
        <w:jc w:val="both"/>
        <w:rPr>
          <w:rFonts w:ascii="Arial" w:hAnsi="Arial" w:cs="Arial"/>
        </w:rPr>
      </w:pPr>
      <w:r>
        <w:rPr>
          <w:rFonts w:ascii="Arial" w:hAnsi="Arial" w:cs="Arial"/>
        </w:rPr>
        <w:t>Did this outage impose costs on Nova Scotia ratepayers? Please provide NSPML’s best estimate of those costs.</w:t>
      </w:r>
    </w:p>
    <w:p w14:paraId="5A6C6453" w14:textId="77777777" w:rsidR="00D0314C" w:rsidRPr="006C2DC6" w:rsidRDefault="00D0314C" w:rsidP="00D0314C">
      <w:pPr>
        <w:pStyle w:val="ListParagraph"/>
        <w:rPr>
          <w:rFonts w:ascii="Arial" w:hAnsi="Arial" w:cs="Arial"/>
        </w:rPr>
      </w:pPr>
    </w:p>
    <w:p w14:paraId="25B4E598" w14:textId="101FC1CB" w:rsidR="00F60F4D" w:rsidRDefault="00F60F4D" w:rsidP="00F60F4D">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section 5.0</w:t>
      </w:r>
    </w:p>
    <w:p w14:paraId="27D8C818" w14:textId="77777777" w:rsidR="00F60F4D" w:rsidRPr="006C2DC6" w:rsidRDefault="00F60F4D" w:rsidP="00F60F4D">
      <w:pPr>
        <w:pStyle w:val="ListParagraph"/>
        <w:rPr>
          <w:rFonts w:ascii="Arial" w:hAnsi="Arial" w:cs="Arial"/>
        </w:rPr>
      </w:pPr>
    </w:p>
    <w:p w14:paraId="171E7FE9" w14:textId="77777777" w:rsidR="003E6C82" w:rsidRDefault="003E6C82" w:rsidP="00D34C8E">
      <w:pPr>
        <w:pStyle w:val="ListParagraph"/>
        <w:numPr>
          <w:ilvl w:val="0"/>
          <w:numId w:val="20"/>
        </w:numPr>
        <w:spacing w:after="0" w:line="480" w:lineRule="auto"/>
        <w:ind w:left="360"/>
        <w:jc w:val="both"/>
        <w:rPr>
          <w:rFonts w:ascii="Arial" w:hAnsi="Arial" w:cs="Arial"/>
        </w:rPr>
      </w:pPr>
      <w:r>
        <w:rPr>
          <w:rFonts w:ascii="Arial" w:hAnsi="Arial" w:cs="Arial"/>
        </w:rPr>
        <w:t>Please explain why NSPML waited nearly two years after the end of the “Compliance Period” to request cessation of the Holdback Mechanism.</w:t>
      </w:r>
    </w:p>
    <w:p w14:paraId="71A8ADF5" w14:textId="35E74E6A" w:rsidR="00D0314C" w:rsidRDefault="00F60F4D" w:rsidP="00D34C8E">
      <w:pPr>
        <w:pStyle w:val="ListParagraph"/>
        <w:numPr>
          <w:ilvl w:val="0"/>
          <w:numId w:val="20"/>
        </w:numPr>
        <w:spacing w:after="0" w:line="480" w:lineRule="auto"/>
        <w:ind w:left="360"/>
        <w:jc w:val="both"/>
        <w:rPr>
          <w:rFonts w:ascii="Arial" w:hAnsi="Arial" w:cs="Arial"/>
        </w:rPr>
      </w:pPr>
      <w:r>
        <w:rPr>
          <w:rFonts w:ascii="Arial" w:hAnsi="Arial" w:cs="Arial"/>
        </w:rPr>
        <w:t xml:space="preserve"> </w:t>
      </w:r>
      <w:r w:rsidR="003E6C82">
        <w:rPr>
          <w:rFonts w:ascii="Arial" w:hAnsi="Arial" w:cs="Arial"/>
        </w:rPr>
        <w:t>NSPML identifies several additional LIL outages taken from May 2024 through October 2024 at page 23 lines 17-29. In NSPML’s view, were each of these outages reflective of Good Utility Practice</w:t>
      </w:r>
      <w:r w:rsidR="00AC4E2E">
        <w:rPr>
          <w:rFonts w:ascii="Arial" w:hAnsi="Arial" w:cs="Arial"/>
        </w:rPr>
        <w:t xml:space="preserve"> or explained by extraordinary circumstances</w:t>
      </w:r>
      <w:r w:rsidR="003E6C82">
        <w:rPr>
          <w:rFonts w:ascii="Arial" w:hAnsi="Arial" w:cs="Arial"/>
        </w:rPr>
        <w:t>?  Please explain.</w:t>
      </w:r>
    </w:p>
    <w:p w14:paraId="056E3850" w14:textId="77806B81" w:rsidR="003E6C82" w:rsidRDefault="003E6C82" w:rsidP="00D34C8E">
      <w:pPr>
        <w:pStyle w:val="ListParagraph"/>
        <w:numPr>
          <w:ilvl w:val="0"/>
          <w:numId w:val="20"/>
        </w:numPr>
        <w:spacing w:after="0" w:line="480" w:lineRule="auto"/>
        <w:ind w:left="360"/>
        <w:jc w:val="both"/>
        <w:rPr>
          <w:rFonts w:ascii="Arial" w:hAnsi="Arial" w:cs="Arial"/>
        </w:rPr>
      </w:pPr>
      <w:r>
        <w:rPr>
          <w:rFonts w:ascii="Arial" w:hAnsi="Arial" w:cs="Arial"/>
        </w:rPr>
        <w:t xml:space="preserve">Is it NSPML’s view that, if a utility-owned asset has been poorly designed, and that such poor design leads to increased maintenance needs (and associated outages), that </w:t>
      </w:r>
      <w:proofErr w:type="gramStart"/>
      <w:r>
        <w:rPr>
          <w:rFonts w:ascii="Arial" w:hAnsi="Arial" w:cs="Arial"/>
        </w:rPr>
        <w:t>as long as</w:t>
      </w:r>
      <w:proofErr w:type="gramEnd"/>
      <w:r>
        <w:rPr>
          <w:rFonts w:ascii="Arial" w:hAnsi="Arial" w:cs="Arial"/>
        </w:rPr>
        <w:t xml:space="preserve"> that utility takes steps to conduct needed maintenance in a reasonable manner, that the utility has acted consistent with Good Utility Practice?  That is, </w:t>
      </w:r>
      <w:r w:rsidR="00AC4E2E">
        <w:rPr>
          <w:rFonts w:ascii="Arial" w:hAnsi="Arial" w:cs="Arial"/>
        </w:rPr>
        <w:t>are</w:t>
      </w:r>
      <w:r>
        <w:rPr>
          <w:rFonts w:ascii="Arial" w:hAnsi="Arial" w:cs="Arial"/>
        </w:rPr>
        <w:t xml:space="preserve"> design flaws irrelevant to the determination of whether the utility acted in accordance with Good Utility Practice?  Please explain.</w:t>
      </w:r>
    </w:p>
    <w:p w14:paraId="08272B26" w14:textId="280730EA" w:rsidR="00DE0551" w:rsidRPr="008E6EBD" w:rsidRDefault="00DE0551" w:rsidP="008E6EBD">
      <w:pPr>
        <w:pStyle w:val="ListParagraph"/>
        <w:spacing w:after="0" w:line="480" w:lineRule="auto"/>
        <w:ind w:left="360"/>
        <w:jc w:val="both"/>
        <w:rPr>
          <w:rFonts w:ascii="Arial" w:hAnsi="Arial" w:cs="Arial"/>
        </w:rPr>
      </w:pPr>
    </w:p>
    <w:p w14:paraId="7A4CE1A6" w14:textId="16DA0A40" w:rsidR="003E6C82" w:rsidRDefault="00DE0551" w:rsidP="00DE0551">
      <w:pPr>
        <w:pStyle w:val="ListParagraph"/>
        <w:numPr>
          <w:ilvl w:val="0"/>
          <w:numId w:val="1"/>
        </w:numPr>
        <w:spacing w:after="0" w:line="480" w:lineRule="auto"/>
        <w:ind w:left="0" w:firstLine="0"/>
        <w:jc w:val="both"/>
        <w:rPr>
          <w:rFonts w:ascii="Arial" w:hAnsi="Arial" w:cs="Arial"/>
        </w:rPr>
      </w:pPr>
      <w:r>
        <w:rPr>
          <w:rFonts w:ascii="Arial" w:hAnsi="Arial" w:cs="Arial"/>
        </w:rPr>
        <w:t xml:space="preserve"> Please refer to Exhibit N-1, page 28 line 27 to page 29 line </w:t>
      </w:r>
      <w:r w:rsidR="00A651EC">
        <w:rPr>
          <w:rFonts w:ascii="Arial" w:hAnsi="Arial" w:cs="Arial"/>
        </w:rPr>
        <w:t>1</w:t>
      </w:r>
      <w:r>
        <w:rPr>
          <w:rFonts w:ascii="Arial" w:hAnsi="Arial" w:cs="Arial"/>
        </w:rPr>
        <w:t>2.</w:t>
      </w:r>
    </w:p>
    <w:p w14:paraId="27971780" w14:textId="7F9BC7B5" w:rsidR="00DE0551" w:rsidRDefault="00DE0551" w:rsidP="00DE0551">
      <w:pPr>
        <w:pStyle w:val="ListParagraph"/>
        <w:numPr>
          <w:ilvl w:val="0"/>
          <w:numId w:val="21"/>
        </w:numPr>
        <w:spacing w:after="0" w:line="480" w:lineRule="auto"/>
        <w:jc w:val="both"/>
        <w:rPr>
          <w:rFonts w:ascii="Arial" w:hAnsi="Arial" w:cs="Arial"/>
        </w:rPr>
      </w:pPr>
      <w:r>
        <w:rPr>
          <w:rFonts w:ascii="Arial" w:hAnsi="Arial" w:cs="Arial"/>
        </w:rPr>
        <w:lastRenderedPageBreak/>
        <w:t>What is NSPML’s understanding of “the collective contractual bargain” that “customers” were due?</w:t>
      </w:r>
    </w:p>
    <w:p w14:paraId="340DABDE" w14:textId="781C6CF8" w:rsidR="00DE0551" w:rsidRDefault="00DE0551" w:rsidP="00DE0551">
      <w:pPr>
        <w:pStyle w:val="ListParagraph"/>
        <w:numPr>
          <w:ilvl w:val="0"/>
          <w:numId w:val="21"/>
        </w:numPr>
        <w:spacing w:after="0" w:line="480" w:lineRule="auto"/>
        <w:jc w:val="both"/>
        <w:rPr>
          <w:rFonts w:ascii="Arial" w:hAnsi="Arial" w:cs="Arial"/>
        </w:rPr>
      </w:pPr>
      <w:r>
        <w:rPr>
          <w:rFonts w:ascii="Arial" w:hAnsi="Arial" w:cs="Arial"/>
        </w:rPr>
        <w:t>Are there costs to “customers” associated with the delay in commencement of the NS Block, the frequent interruptions in NS Block deliveries experienced since 2021,</w:t>
      </w:r>
      <w:r w:rsidR="00990647">
        <w:rPr>
          <w:rFonts w:ascii="Arial" w:hAnsi="Arial" w:cs="Arial"/>
        </w:rPr>
        <w:t xml:space="preserve"> </w:t>
      </w:r>
      <w:r>
        <w:rPr>
          <w:rFonts w:ascii="Arial" w:hAnsi="Arial" w:cs="Arial"/>
        </w:rPr>
        <w:t>and the need for large quantities of makeup NS Block deliveries at less predictable times than the near-levelized volumes anticipated in matter M05419?  Please explain.</w:t>
      </w:r>
    </w:p>
    <w:p w14:paraId="0C20236D" w14:textId="77777777" w:rsidR="00DE0551" w:rsidRPr="00DE0551" w:rsidRDefault="00DE0551" w:rsidP="00DE0551">
      <w:pPr>
        <w:spacing w:after="0" w:line="480" w:lineRule="auto"/>
        <w:jc w:val="both"/>
        <w:rPr>
          <w:rFonts w:ascii="Arial" w:hAnsi="Arial" w:cs="Arial"/>
        </w:rPr>
      </w:pPr>
    </w:p>
    <w:p w14:paraId="598115EF" w14:textId="763B804F" w:rsidR="00691939" w:rsidRDefault="00990647" w:rsidP="00DE0551">
      <w:pPr>
        <w:pStyle w:val="ListParagraph"/>
        <w:numPr>
          <w:ilvl w:val="0"/>
          <w:numId w:val="1"/>
        </w:numPr>
        <w:spacing w:after="0" w:line="480" w:lineRule="auto"/>
        <w:ind w:left="0" w:firstLine="0"/>
        <w:jc w:val="both"/>
        <w:rPr>
          <w:rFonts w:ascii="Arial" w:hAnsi="Arial" w:cs="Arial"/>
        </w:rPr>
      </w:pPr>
      <w:bookmarkStart w:id="1" w:name="_Hlk224767025"/>
      <w:r>
        <w:rPr>
          <w:rFonts w:ascii="Arial" w:hAnsi="Arial" w:cs="Arial"/>
        </w:rPr>
        <w:t xml:space="preserve">Please refer to Exhibit N-1, Attachment 1, page </w:t>
      </w:r>
      <w:r w:rsidR="00465B1E">
        <w:rPr>
          <w:rFonts w:ascii="Arial" w:hAnsi="Arial" w:cs="Arial"/>
        </w:rPr>
        <w:t>6</w:t>
      </w:r>
      <w:r w:rsidR="000E492B">
        <w:rPr>
          <w:rStyle w:val="FootnoteReference"/>
          <w:rFonts w:ascii="Arial" w:hAnsi="Arial" w:cs="Arial"/>
        </w:rPr>
        <w:footnoteReference w:id="1"/>
      </w:r>
      <w:r>
        <w:rPr>
          <w:rFonts w:ascii="Arial" w:hAnsi="Arial" w:cs="Arial"/>
        </w:rPr>
        <w:t xml:space="preserve">, lines </w:t>
      </w:r>
      <w:bookmarkEnd w:id="1"/>
      <w:r w:rsidR="00465B1E">
        <w:rPr>
          <w:rFonts w:ascii="Arial" w:hAnsi="Arial" w:cs="Arial"/>
        </w:rPr>
        <w:t>4-5</w:t>
      </w:r>
    </w:p>
    <w:p w14:paraId="023F8A9D" w14:textId="747DC95C" w:rsidR="00DE0551" w:rsidRDefault="00BA7D37" w:rsidP="00691939">
      <w:pPr>
        <w:pStyle w:val="ListParagraph"/>
        <w:spacing w:after="0" w:line="480" w:lineRule="auto"/>
        <w:ind w:left="0"/>
        <w:jc w:val="both"/>
        <w:rPr>
          <w:rFonts w:ascii="Arial" w:hAnsi="Arial" w:cs="Arial"/>
        </w:rPr>
      </w:pPr>
      <w:r>
        <w:rPr>
          <w:rFonts w:ascii="Arial" w:hAnsi="Arial" w:cs="Arial"/>
        </w:rPr>
        <w:t xml:space="preserve"> (“…nor should [NSPML] be held accountable for planned outages on another transmission line over which it has no operational control.”)</w:t>
      </w:r>
      <w:r w:rsidR="00D5673B" w:rsidRPr="00D5673B">
        <w:rPr>
          <w:rFonts w:ascii="Arial" w:hAnsi="Arial" w:cs="Arial"/>
        </w:rPr>
        <w:t xml:space="preserve"> </w:t>
      </w:r>
      <w:r w:rsidR="00D5673B">
        <w:rPr>
          <w:rFonts w:ascii="Arial" w:hAnsi="Arial" w:cs="Arial"/>
        </w:rPr>
        <w:t xml:space="preserve">Is the Witnesses’ position conditioned on </w:t>
      </w:r>
      <w:r w:rsidR="00AC4E2E">
        <w:rPr>
          <w:rFonts w:ascii="Arial" w:hAnsi="Arial" w:cs="Arial"/>
        </w:rPr>
        <w:t>whether</w:t>
      </w:r>
      <w:r w:rsidR="00D5673B">
        <w:rPr>
          <w:rFonts w:ascii="Arial" w:hAnsi="Arial" w:cs="Arial"/>
        </w:rPr>
        <w:t xml:space="preserve"> the planned outage</w:t>
      </w:r>
      <w:r w:rsidR="00AC4E2E">
        <w:rPr>
          <w:rFonts w:ascii="Arial" w:hAnsi="Arial" w:cs="Arial"/>
        </w:rPr>
        <w:t xml:space="preserve"> is prudent or otherwise </w:t>
      </w:r>
      <w:r w:rsidR="00D5673B">
        <w:rPr>
          <w:rFonts w:ascii="Arial" w:hAnsi="Arial" w:cs="Arial"/>
        </w:rPr>
        <w:t>consistent with Good Utility Practice?  Please explain.</w:t>
      </w:r>
    </w:p>
    <w:p w14:paraId="0FFB9C61" w14:textId="67D55A55" w:rsidR="00990647" w:rsidRDefault="00990647" w:rsidP="00D5673B">
      <w:pPr>
        <w:pStyle w:val="ListParagraph"/>
        <w:spacing w:after="0" w:line="480" w:lineRule="auto"/>
        <w:jc w:val="both"/>
        <w:rPr>
          <w:rFonts w:ascii="Arial" w:hAnsi="Arial" w:cs="Arial"/>
        </w:rPr>
      </w:pPr>
    </w:p>
    <w:p w14:paraId="6A598566" w14:textId="6FED1C9B" w:rsidR="00990647" w:rsidRDefault="00465B1E" w:rsidP="00DE0551">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Attachment 1, page 10, lines 7-9</w:t>
      </w:r>
    </w:p>
    <w:p w14:paraId="68DD5FE7" w14:textId="77777777" w:rsidR="00465B1E" w:rsidRPr="00465B1E" w:rsidRDefault="00465B1E" w:rsidP="00465B1E">
      <w:pPr>
        <w:pStyle w:val="ListParagraph"/>
        <w:numPr>
          <w:ilvl w:val="0"/>
          <w:numId w:val="23"/>
        </w:numPr>
        <w:spacing w:after="0" w:line="480" w:lineRule="auto"/>
        <w:jc w:val="both"/>
        <w:rPr>
          <w:rFonts w:ascii="Arial" w:hAnsi="Arial" w:cs="Arial"/>
        </w:rPr>
      </w:pPr>
      <w:r w:rsidRPr="00465B1E">
        <w:rPr>
          <w:rFonts w:ascii="Arial" w:hAnsi="Arial" w:cs="Arial"/>
        </w:rPr>
        <w:t>Please describe the Witness’s efforts to independently verify that the planned outages “were conducted for necessary maintenance and system enhancements.”</w:t>
      </w:r>
    </w:p>
    <w:p w14:paraId="0F52806A" w14:textId="0FB50540" w:rsidR="00465B1E" w:rsidRDefault="00465B1E" w:rsidP="00465B1E">
      <w:pPr>
        <w:pStyle w:val="ListParagraph"/>
        <w:numPr>
          <w:ilvl w:val="0"/>
          <w:numId w:val="23"/>
        </w:numPr>
        <w:spacing w:after="0" w:line="480" w:lineRule="auto"/>
        <w:jc w:val="both"/>
        <w:rPr>
          <w:rFonts w:ascii="Arial" w:hAnsi="Arial" w:cs="Arial"/>
        </w:rPr>
      </w:pPr>
      <w:r w:rsidRPr="00465B1E">
        <w:rPr>
          <w:rFonts w:ascii="Arial" w:hAnsi="Arial" w:cs="Arial"/>
        </w:rPr>
        <w:t>Please provide all documents, workpapers, and analyses that the Witness relied upon to support the view that the planned outages “were conducted for necessary maintenance and system enhancements.”</w:t>
      </w:r>
    </w:p>
    <w:p w14:paraId="4385C227" w14:textId="77777777" w:rsidR="00DF1A33" w:rsidRPr="009D7EC4" w:rsidRDefault="00DF1A33" w:rsidP="009D7EC4">
      <w:pPr>
        <w:spacing w:after="0" w:line="480" w:lineRule="auto"/>
        <w:jc w:val="both"/>
        <w:rPr>
          <w:rFonts w:ascii="Arial" w:hAnsi="Arial" w:cs="Arial"/>
        </w:rPr>
      </w:pPr>
    </w:p>
    <w:p w14:paraId="0B6B6B5C" w14:textId="098AE3A5" w:rsidR="00874B44" w:rsidRDefault="00DF1A33" w:rsidP="00DE0551">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Attachment 1, page 11, lines 20-21 (“No harm to customers has been evident since the LIL commissioning in April of 2023.”)</w:t>
      </w:r>
    </w:p>
    <w:p w14:paraId="291853E4" w14:textId="510F45CC" w:rsidR="00DF1A33" w:rsidRPr="00DF1A33" w:rsidRDefault="00DF1A33" w:rsidP="00DF1A33">
      <w:pPr>
        <w:pStyle w:val="ListParagraph"/>
        <w:numPr>
          <w:ilvl w:val="0"/>
          <w:numId w:val="26"/>
        </w:numPr>
        <w:spacing w:after="0" w:line="480" w:lineRule="auto"/>
        <w:jc w:val="both"/>
        <w:rPr>
          <w:rFonts w:ascii="Arial" w:hAnsi="Arial" w:cs="Arial"/>
        </w:rPr>
      </w:pPr>
      <w:r w:rsidRPr="00DF1A33">
        <w:rPr>
          <w:rFonts w:ascii="Arial" w:hAnsi="Arial" w:cs="Arial"/>
        </w:rPr>
        <w:t xml:space="preserve">Please describe the Witness’s efforts to independently verify </w:t>
      </w:r>
      <w:r>
        <w:rPr>
          <w:rFonts w:ascii="Arial" w:hAnsi="Arial" w:cs="Arial"/>
        </w:rPr>
        <w:t>this statement.</w:t>
      </w:r>
    </w:p>
    <w:p w14:paraId="46F867B8" w14:textId="0A516F45" w:rsidR="00DF1A33" w:rsidRDefault="00DF1A33" w:rsidP="00DF1A33">
      <w:pPr>
        <w:pStyle w:val="ListParagraph"/>
        <w:numPr>
          <w:ilvl w:val="0"/>
          <w:numId w:val="26"/>
        </w:numPr>
        <w:spacing w:after="0" w:line="480" w:lineRule="auto"/>
        <w:jc w:val="both"/>
        <w:rPr>
          <w:rFonts w:ascii="Arial" w:hAnsi="Arial" w:cs="Arial"/>
        </w:rPr>
      </w:pPr>
      <w:r w:rsidRPr="00DF1A33">
        <w:rPr>
          <w:rFonts w:ascii="Arial" w:hAnsi="Arial" w:cs="Arial"/>
        </w:rPr>
        <w:t>Please provide all documents, workpapers, and analyses that the Witness relied upon to support th</w:t>
      </w:r>
      <w:r>
        <w:rPr>
          <w:rFonts w:ascii="Arial" w:hAnsi="Arial" w:cs="Arial"/>
        </w:rPr>
        <w:t>is statement.</w:t>
      </w:r>
      <w:r w:rsidRPr="00DF1A33">
        <w:rPr>
          <w:rFonts w:ascii="Arial" w:hAnsi="Arial" w:cs="Arial"/>
        </w:rPr>
        <w:t xml:space="preserve"> </w:t>
      </w:r>
    </w:p>
    <w:p w14:paraId="3C06198C" w14:textId="77777777" w:rsidR="005E1F90" w:rsidRDefault="005E1F90" w:rsidP="005E1F90">
      <w:pPr>
        <w:pStyle w:val="ListParagraph"/>
        <w:spacing w:after="0" w:line="480" w:lineRule="auto"/>
        <w:jc w:val="both"/>
        <w:rPr>
          <w:rFonts w:ascii="Arial" w:hAnsi="Arial" w:cs="Arial"/>
        </w:rPr>
      </w:pPr>
    </w:p>
    <w:p w14:paraId="56CC342F" w14:textId="7AD638AB" w:rsidR="00222EF1" w:rsidRDefault="00222EF1" w:rsidP="00222EF1">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Attachment 1, A23, A25, A26, and A27.</w:t>
      </w:r>
    </w:p>
    <w:p w14:paraId="72FACF95" w14:textId="31AE9CE1" w:rsidR="00222EF1" w:rsidRPr="00DF1A33" w:rsidRDefault="00222EF1" w:rsidP="00222EF1">
      <w:pPr>
        <w:pStyle w:val="ListParagraph"/>
        <w:numPr>
          <w:ilvl w:val="0"/>
          <w:numId w:val="27"/>
        </w:numPr>
        <w:spacing w:after="0" w:line="480" w:lineRule="auto"/>
        <w:jc w:val="both"/>
        <w:rPr>
          <w:rFonts w:ascii="Arial" w:hAnsi="Arial" w:cs="Arial"/>
        </w:rPr>
      </w:pPr>
      <w:r>
        <w:rPr>
          <w:rFonts w:ascii="Arial" w:hAnsi="Arial" w:cs="Arial"/>
        </w:rPr>
        <w:t xml:space="preserve">Please confirm that the Witness’s referenced answers address asset maintenance </w:t>
      </w:r>
      <w:proofErr w:type="gramStart"/>
      <w:r>
        <w:rPr>
          <w:rFonts w:ascii="Arial" w:hAnsi="Arial" w:cs="Arial"/>
        </w:rPr>
        <w:t>generally, and</w:t>
      </w:r>
      <w:proofErr w:type="gramEnd"/>
      <w:r>
        <w:rPr>
          <w:rFonts w:ascii="Arial" w:hAnsi="Arial" w:cs="Arial"/>
        </w:rPr>
        <w:t xml:space="preserve"> does not specifically assess the actual maintenance of Muskrat Falls Generating Station, the LIL, the Maritime Link, or any of </w:t>
      </w:r>
      <w:r w:rsidR="00423D1B">
        <w:rPr>
          <w:rFonts w:ascii="Arial" w:hAnsi="Arial" w:cs="Arial"/>
        </w:rPr>
        <w:t>their</w:t>
      </w:r>
      <w:r>
        <w:rPr>
          <w:rFonts w:ascii="Arial" w:hAnsi="Arial" w:cs="Arial"/>
        </w:rPr>
        <w:t xml:space="preserve"> associated components.</w:t>
      </w:r>
    </w:p>
    <w:p w14:paraId="1AFA6AA3" w14:textId="7A4E9A9D" w:rsidR="00222EF1" w:rsidRDefault="00222EF1" w:rsidP="00222EF1">
      <w:pPr>
        <w:pStyle w:val="ListParagraph"/>
        <w:numPr>
          <w:ilvl w:val="0"/>
          <w:numId w:val="27"/>
        </w:numPr>
        <w:spacing w:after="0" w:line="480" w:lineRule="auto"/>
        <w:jc w:val="both"/>
        <w:rPr>
          <w:rFonts w:ascii="Arial" w:hAnsi="Arial" w:cs="Arial"/>
        </w:rPr>
      </w:pPr>
      <w:r>
        <w:rPr>
          <w:rFonts w:ascii="Arial" w:hAnsi="Arial" w:cs="Arial"/>
        </w:rPr>
        <w:t>Did the Witness conduct an independent review of the actual maintenance</w:t>
      </w:r>
      <w:r w:rsidRPr="00DF1A33">
        <w:rPr>
          <w:rFonts w:ascii="Arial" w:hAnsi="Arial" w:cs="Arial"/>
        </w:rPr>
        <w:t xml:space="preserve"> </w:t>
      </w:r>
      <w:r>
        <w:rPr>
          <w:rFonts w:ascii="Arial" w:hAnsi="Arial" w:cs="Arial"/>
        </w:rPr>
        <w:t xml:space="preserve">of Muskrat Falls Generating Station, the LIL, the Maritime Link, or any of </w:t>
      </w:r>
      <w:r w:rsidR="00423D1B">
        <w:rPr>
          <w:rFonts w:ascii="Arial" w:hAnsi="Arial" w:cs="Arial"/>
        </w:rPr>
        <w:t>their</w:t>
      </w:r>
      <w:r>
        <w:rPr>
          <w:rFonts w:ascii="Arial" w:hAnsi="Arial" w:cs="Arial"/>
        </w:rPr>
        <w:t xml:space="preserve"> associated components?  If so, please provide all documents, workpapers, and analyses the Witness relied upon in conducting such a review.</w:t>
      </w:r>
    </w:p>
    <w:p w14:paraId="1CBB388D" w14:textId="77777777" w:rsidR="00222EF1" w:rsidRDefault="00222EF1" w:rsidP="00222EF1">
      <w:pPr>
        <w:pStyle w:val="ListParagraph"/>
        <w:spacing w:after="0" w:line="480" w:lineRule="auto"/>
        <w:jc w:val="both"/>
        <w:rPr>
          <w:rFonts w:ascii="Arial" w:hAnsi="Arial" w:cs="Arial"/>
        </w:rPr>
      </w:pPr>
    </w:p>
    <w:p w14:paraId="6B59D0B5" w14:textId="69C98431" w:rsidR="00DF1A33" w:rsidRDefault="00BF3769" w:rsidP="00DE0551">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Attachment 1, page 18 lines 9-10.  Please provide an electronic copy of “the U.S. Hydropower Market Report issued by the U.S. Department of Energy in January of 2021.”</w:t>
      </w:r>
    </w:p>
    <w:p w14:paraId="58A4D8B9" w14:textId="22AE6A7E" w:rsidR="00BF3769" w:rsidRDefault="00BF3769" w:rsidP="00BF3769">
      <w:pPr>
        <w:pStyle w:val="ListParagraph"/>
        <w:spacing w:after="0" w:line="480" w:lineRule="auto"/>
        <w:ind w:left="0"/>
        <w:jc w:val="both"/>
        <w:rPr>
          <w:rFonts w:ascii="Arial" w:hAnsi="Arial" w:cs="Arial"/>
        </w:rPr>
      </w:pPr>
    </w:p>
    <w:p w14:paraId="58D03EE6" w14:textId="49F50E69" w:rsidR="00F2438C" w:rsidRDefault="00F2438C" w:rsidP="00F2438C">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Attachment 1, A32</w:t>
      </w:r>
    </w:p>
    <w:p w14:paraId="35DCC566" w14:textId="77777777" w:rsidR="00F2438C" w:rsidRDefault="00F2438C" w:rsidP="00F2438C">
      <w:pPr>
        <w:pStyle w:val="ListParagraph"/>
        <w:numPr>
          <w:ilvl w:val="0"/>
          <w:numId w:val="28"/>
        </w:numPr>
        <w:spacing w:after="0" w:line="480" w:lineRule="auto"/>
        <w:jc w:val="both"/>
        <w:rPr>
          <w:rFonts w:ascii="Arial" w:hAnsi="Arial" w:cs="Arial"/>
        </w:rPr>
      </w:pPr>
      <w:r w:rsidRPr="00465B1E">
        <w:rPr>
          <w:rFonts w:ascii="Arial" w:hAnsi="Arial" w:cs="Arial"/>
        </w:rPr>
        <w:t xml:space="preserve">Please describe the Witness’s efforts to independently verify </w:t>
      </w:r>
      <w:r>
        <w:rPr>
          <w:rFonts w:ascii="Arial" w:hAnsi="Arial" w:cs="Arial"/>
        </w:rPr>
        <w:t>the details and necessity of the July 2023 outage.</w:t>
      </w:r>
    </w:p>
    <w:p w14:paraId="77BD6382" w14:textId="07560B4C" w:rsidR="00BF3769" w:rsidRDefault="00F2438C" w:rsidP="00F2438C">
      <w:pPr>
        <w:pStyle w:val="ListParagraph"/>
        <w:numPr>
          <w:ilvl w:val="0"/>
          <w:numId w:val="28"/>
        </w:numPr>
        <w:spacing w:after="0" w:line="480" w:lineRule="auto"/>
        <w:jc w:val="both"/>
        <w:rPr>
          <w:rFonts w:ascii="Arial" w:hAnsi="Arial" w:cs="Arial"/>
        </w:rPr>
      </w:pPr>
      <w:r w:rsidRPr="00F2438C">
        <w:rPr>
          <w:rFonts w:ascii="Arial" w:hAnsi="Arial" w:cs="Arial"/>
        </w:rPr>
        <w:t xml:space="preserve">Please provide all documents, workpapers, and analyses that the Witness relied upon to </w:t>
      </w:r>
      <w:r>
        <w:rPr>
          <w:rFonts w:ascii="Arial" w:hAnsi="Arial" w:cs="Arial"/>
        </w:rPr>
        <w:t>independently assess the details and necessity of the July 2023 outage.</w:t>
      </w:r>
    </w:p>
    <w:p w14:paraId="59D4E93D" w14:textId="752B5ABB" w:rsidR="00F2438C" w:rsidRDefault="00F2438C" w:rsidP="00F2438C">
      <w:pPr>
        <w:pStyle w:val="ListParagraph"/>
        <w:numPr>
          <w:ilvl w:val="0"/>
          <w:numId w:val="28"/>
        </w:numPr>
        <w:spacing w:after="0" w:line="480" w:lineRule="auto"/>
        <w:jc w:val="both"/>
        <w:rPr>
          <w:rFonts w:ascii="Arial" w:hAnsi="Arial" w:cs="Arial"/>
        </w:rPr>
      </w:pPr>
      <w:r w:rsidRPr="00465B1E">
        <w:rPr>
          <w:rFonts w:ascii="Arial" w:hAnsi="Arial" w:cs="Arial"/>
        </w:rPr>
        <w:t xml:space="preserve">Please describe the Witness’s efforts to independently verify </w:t>
      </w:r>
      <w:r>
        <w:rPr>
          <w:rFonts w:ascii="Arial" w:hAnsi="Arial" w:cs="Arial"/>
        </w:rPr>
        <w:t>the details and necessity of the September 2023 outage.</w:t>
      </w:r>
    </w:p>
    <w:p w14:paraId="026B8696" w14:textId="49537442" w:rsidR="00F2438C" w:rsidRDefault="00F2438C" w:rsidP="00F2438C">
      <w:pPr>
        <w:pStyle w:val="ListParagraph"/>
        <w:numPr>
          <w:ilvl w:val="0"/>
          <w:numId w:val="28"/>
        </w:numPr>
        <w:spacing w:after="0" w:line="480" w:lineRule="auto"/>
        <w:jc w:val="both"/>
        <w:rPr>
          <w:rFonts w:ascii="Arial" w:hAnsi="Arial" w:cs="Arial"/>
        </w:rPr>
      </w:pPr>
      <w:r w:rsidRPr="00F2438C">
        <w:rPr>
          <w:rFonts w:ascii="Arial" w:hAnsi="Arial" w:cs="Arial"/>
        </w:rPr>
        <w:t xml:space="preserve">Please provide all documents, workpapers, and analyses that the Witness relied upon to </w:t>
      </w:r>
      <w:r>
        <w:rPr>
          <w:rFonts w:ascii="Arial" w:hAnsi="Arial" w:cs="Arial"/>
        </w:rPr>
        <w:t>independently assess the details and necessity of the September 2023 outage.</w:t>
      </w:r>
    </w:p>
    <w:p w14:paraId="19ECF6AC" w14:textId="77777777" w:rsidR="00F2438C" w:rsidRDefault="00F2438C" w:rsidP="00F2438C">
      <w:pPr>
        <w:spacing w:after="0" w:line="480" w:lineRule="auto"/>
        <w:jc w:val="both"/>
        <w:rPr>
          <w:rFonts w:ascii="Arial" w:hAnsi="Arial" w:cs="Arial"/>
        </w:rPr>
      </w:pPr>
    </w:p>
    <w:p w14:paraId="6EA1A97C" w14:textId="26CEAA63" w:rsidR="00F2438C" w:rsidRDefault="00F2438C" w:rsidP="00F2438C">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Attachment 1, A3</w:t>
      </w:r>
      <w:r w:rsidR="006B50B1">
        <w:rPr>
          <w:rFonts w:ascii="Arial" w:hAnsi="Arial" w:cs="Arial"/>
        </w:rPr>
        <w:t>3</w:t>
      </w:r>
    </w:p>
    <w:p w14:paraId="4AEFEB7D" w14:textId="067AE5A3" w:rsidR="00F2438C" w:rsidRDefault="00F2438C" w:rsidP="006B50B1">
      <w:pPr>
        <w:pStyle w:val="ListParagraph"/>
        <w:numPr>
          <w:ilvl w:val="0"/>
          <w:numId w:val="29"/>
        </w:numPr>
        <w:spacing w:after="0" w:line="480" w:lineRule="auto"/>
        <w:jc w:val="both"/>
        <w:rPr>
          <w:rFonts w:ascii="Arial" w:hAnsi="Arial" w:cs="Arial"/>
        </w:rPr>
      </w:pPr>
      <w:r w:rsidRPr="00465B1E">
        <w:rPr>
          <w:rFonts w:ascii="Arial" w:hAnsi="Arial" w:cs="Arial"/>
        </w:rPr>
        <w:lastRenderedPageBreak/>
        <w:t xml:space="preserve">Please describe the Witness’s efforts to independently verify </w:t>
      </w:r>
      <w:r>
        <w:rPr>
          <w:rFonts w:ascii="Arial" w:hAnsi="Arial" w:cs="Arial"/>
        </w:rPr>
        <w:t xml:space="preserve">the details and necessity of the </w:t>
      </w:r>
      <w:r w:rsidR="006B50B1">
        <w:rPr>
          <w:rFonts w:ascii="Arial" w:hAnsi="Arial" w:cs="Arial"/>
        </w:rPr>
        <w:t>March</w:t>
      </w:r>
      <w:r>
        <w:rPr>
          <w:rFonts w:ascii="Arial" w:hAnsi="Arial" w:cs="Arial"/>
        </w:rPr>
        <w:t xml:space="preserve"> 202</w:t>
      </w:r>
      <w:r w:rsidR="006B50B1">
        <w:rPr>
          <w:rFonts w:ascii="Arial" w:hAnsi="Arial" w:cs="Arial"/>
        </w:rPr>
        <w:t>4</w:t>
      </w:r>
      <w:r>
        <w:rPr>
          <w:rFonts w:ascii="Arial" w:hAnsi="Arial" w:cs="Arial"/>
        </w:rPr>
        <w:t xml:space="preserve"> outage</w:t>
      </w:r>
      <w:r w:rsidR="006B50B1">
        <w:rPr>
          <w:rFonts w:ascii="Arial" w:hAnsi="Arial" w:cs="Arial"/>
        </w:rPr>
        <w:t>s</w:t>
      </w:r>
      <w:r>
        <w:rPr>
          <w:rFonts w:ascii="Arial" w:hAnsi="Arial" w:cs="Arial"/>
        </w:rPr>
        <w:t>.</w:t>
      </w:r>
    </w:p>
    <w:p w14:paraId="7129F48C" w14:textId="360A8AE8" w:rsidR="00F2438C" w:rsidRDefault="00F2438C" w:rsidP="006B50B1">
      <w:pPr>
        <w:pStyle w:val="ListParagraph"/>
        <w:numPr>
          <w:ilvl w:val="0"/>
          <w:numId w:val="29"/>
        </w:numPr>
        <w:spacing w:after="0" w:line="480" w:lineRule="auto"/>
        <w:jc w:val="both"/>
        <w:rPr>
          <w:rFonts w:ascii="Arial" w:hAnsi="Arial" w:cs="Arial"/>
        </w:rPr>
      </w:pPr>
      <w:r w:rsidRPr="00F2438C">
        <w:rPr>
          <w:rFonts w:ascii="Arial" w:hAnsi="Arial" w:cs="Arial"/>
        </w:rPr>
        <w:t xml:space="preserve">Please provide all documents, workpapers, and analyses that the Witness relied upon to </w:t>
      </w:r>
      <w:r>
        <w:rPr>
          <w:rFonts w:ascii="Arial" w:hAnsi="Arial" w:cs="Arial"/>
        </w:rPr>
        <w:t xml:space="preserve">independently assess the details and necessity of the </w:t>
      </w:r>
      <w:r w:rsidR="00CE4B6C">
        <w:rPr>
          <w:rFonts w:ascii="Arial" w:hAnsi="Arial" w:cs="Arial"/>
        </w:rPr>
        <w:t xml:space="preserve">March </w:t>
      </w:r>
      <w:r>
        <w:rPr>
          <w:rFonts w:ascii="Arial" w:hAnsi="Arial" w:cs="Arial"/>
        </w:rPr>
        <w:t>202</w:t>
      </w:r>
      <w:r w:rsidR="006B50B1">
        <w:rPr>
          <w:rFonts w:ascii="Arial" w:hAnsi="Arial" w:cs="Arial"/>
        </w:rPr>
        <w:t>4</w:t>
      </w:r>
      <w:r>
        <w:rPr>
          <w:rFonts w:ascii="Arial" w:hAnsi="Arial" w:cs="Arial"/>
        </w:rPr>
        <w:t xml:space="preserve"> outage</w:t>
      </w:r>
      <w:r w:rsidR="006B50B1">
        <w:rPr>
          <w:rFonts w:ascii="Arial" w:hAnsi="Arial" w:cs="Arial"/>
        </w:rPr>
        <w:t>s</w:t>
      </w:r>
      <w:r>
        <w:rPr>
          <w:rFonts w:ascii="Arial" w:hAnsi="Arial" w:cs="Arial"/>
        </w:rPr>
        <w:t>.</w:t>
      </w:r>
    </w:p>
    <w:p w14:paraId="64839551" w14:textId="77777777" w:rsidR="00F2438C" w:rsidRDefault="00F2438C" w:rsidP="00F2438C">
      <w:pPr>
        <w:spacing w:after="0" w:line="480" w:lineRule="auto"/>
        <w:jc w:val="both"/>
        <w:rPr>
          <w:rFonts w:ascii="Arial" w:hAnsi="Arial" w:cs="Arial"/>
        </w:rPr>
      </w:pPr>
    </w:p>
    <w:p w14:paraId="31DC923D" w14:textId="6164F1CC" w:rsidR="00DB40D7" w:rsidRDefault="00DB40D7" w:rsidP="00DB40D7">
      <w:pPr>
        <w:pStyle w:val="ListParagraph"/>
        <w:numPr>
          <w:ilvl w:val="0"/>
          <w:numId w:val="1"/>
        </w:numPr>
        <w:spacing w:after="0" w:line="480" w:lineRule="auto"/>
        <w:ind w:left="0" w:firstLine="0"/>
        <w:jc w:val="both"/>
        <w:rPr>
          <w:rFonts w:ascii="Arial" w:hAnsi="Arial" w:cs="Arial"/>
        </w:rPr>
      </w:pPr>
      <w:r>
        <w:rPr>
          <w:rFonts w:ascii="Arial" w:hAnsi="Arial" w:cs="Arial"/>
        </w:rPr>
        <w:t xml:space="preserve">Please refer to Exhibit N-1, Attachment 1, </w:t>
      </w:r>
      <w:r w:rsidR="005D2A4F">
        <w:rPr>
          <w:rFonts w:ascii="Arial" w:hAnsi="Arial" w:cs="Arial"/>
        </w:rPr>
        <w:t>A</w:t>
      </w:r>
      <w:r>
        <w:rPr>
          <w:rFonts w:ascii="Arial" w:hAnsi="Arial" w:cs="Arial"/>
        </w:rPr>
        <w:t>3</w:t>
      </w:r>
      <w:r w:rsidR="005D2A4F">
        <w:rPr>
          <w:rFonts w:ascii="Arial" w:hAnsi="Arial" w:cs="Arial"/>
        </w:rPr>
        <w:t>4</w:t>
      </w:r>
    </w:p>
    <w:p w14:paraId="75E2FB09" w14:textId="5C26CD70" w:rsidR="00DB40D7" w:rsidRDefault="005D2A4F" w:rsidP="00DB40D7">
      <w:pPr>
        <w:pStyle w:val="ListParagraph"/>
        <w:numPr>
          <w:ilvl w:val="0"/>
          <w:numId w:val="30"/>
        </w:numPr>
        <w:spacing w:after="0" w:line="480" w:lineRule="auto"/>
        <w:jc w:val="both"/>
        <w:rPr>
          <w:rFonts w:ascii="Arial" w:hAnsi="Arial" w:cs="Arial"/>
        </w:rPr>
      </w:pPr>
      <w:r>
        <w:rPr>
          <w:rFonts w:ascii="Arial" w:hAnsi="Arial" w:cs="Arial"/>
        </w:rPr>
        <w:t>Please provide the Witness’s source(s) for the statement that “the LIL is designed to resist, without damage, a climatic event of severity seen once every 50 years.”</w:t>
      </w:r>
    </w:p>
    <w:p w14:paraId="3F27FC92" w14:textId="7428204E" w:rsidR="005D2A4F" w:rsidRDefault="005D2A4F" w:rsidP="00DB40D7">
      <w:pPr>
        <w:pStyle w:val="ListParagraph"/>
        <w:numPr>
          <w:ilvl w:val="0"/>
          <w:numId w:val="30"/>
        </w:numPr>
        <w:spacing w:after="0" w:line="480" w:lineRule="auto"/>
        <w:jc w:val="both"/>
        <w:rPr>
          <w:rFonts w:ascii="Arial" w:hAnsi="Arial" w:cs="Arial"/>
        </w:rPr>
      </w:pPr>
      <w:r>
        <w:rPr>
          <w:rFonts w:ascii="Arial" w:hAnsi="Arial" w:cs="Arial"/>
        </w:rPr>
        <w:t>Is it the Witness’s testimony that “the climate is changing,” or is the Witness quoting NLH?</w:t>
      </w:r>
    </w:p>
    <w:p w14:paraId="74C06442" w14:textId="15E0A7C0" w:rsidR="005D2A4F" w:rsidRDefault="005D2A4F" w:rsidP="00DB40D7">
      <w:pPr>
        <w:pStyle w:val="ListParagraph"/>
        <w:numPr>
          <w:ilvl w:val="0"/>
          <w:numId w:val="30"/>
        </w:numPr>
        <w:spacing w:after="0" w:line="480" w:lineRule="auto"/>
        <w:jc w:val="both"/>
        <w:rPr>
          <w:rFonts w:ascii="Arial" w:hAnsi="Arial" w:cs="Arial"/>
        </w:rPr>
      </w:pPr>
      <w:r>
        <w:rPr>
          <w:rFonts w:ascii="Arial" w:hAnsi="Arial" w:cs="Arial"/>
        </w:rPr>
        <w:t>Is it the Witness’s testimony that “microclimates are being discovered,” or is the Witness quoting NLH?</w:t>
      </w:r>
    </w:p>
    <w:p w14:paraId="7FC62383" w14:textId="592EE147" w:rsidR="005D2A4F" w:rsidRDefault="005D2A4F" w:rsidP="00DB40D7">
      <w:pPr>
        <w:pStyle w:val="ListParagraph"/>
        <w:numPr>
          <w:ilvl w:val="0"/>
          <w:numId w:val="30"/>
        </w:numPr>
        <w:spacing w:after="0" w:line="480" w:lineRule="auto"/>
        <w:jc w:val="both"/>
        <w:rPr>
          <w:rFonts w:ascii="Arial" w:hAnsi="Arial" w:cs="Arial"/>
        </w:rPr>
      </w:pPr>
      <w:r>
        <w:rPr>
          <w:rFonts w:ascii="Arial" w:hAnsi="Arial" w:cs="Arial"/>
        </w:rPr>
        <w:t xml:space="preserve">Is it the Witness’s testimony that climate change and </w:t>
      </w:r>
      <w:proofErr w:type="gramStart"/>
      <w:r>
        <w:rPr>
          <w:rFonts w:ascii="Arial" w:hAnsi="Arial" w:cs="Arial"/>
        </w:rPr>
        <w:t>previously-undiscovered</w:t>
      </w:r>
      <w:proofErr w:type="gramEnd"/>
      <w:r>
        <w:rPr>
          <w:rFonts w:ascii="Arial" w:hAnsi="Arial" w:cs="Arial"/>
        </w:rPr>
        <w:t xml:space="preserve"> microclimates represent climatic conditions that the LIL cannot withstand without damage?  Please explain, and please provide all documents, workpapers, and analyses that the Witness relied upon to support this position.</w:t>
      </w:r>
    </w:p>
    <w:p w14:paraId="75A990B5" w14:textId="77777777" w:rsidR="00DB40D7" w:rsidRDefault="00DB40D7" w:rsidP="00F2438C">
      <w:pPr>
        <w:spacing w:after="0" w:line="480" w:lineRule="auto"/>
        <w:jc w:val="both"/>
        <w:rPr>
          <w:rFonts w:ascii="Arial" w:hAnsi="Arial" w:cs="Arial"/>
        </w:rPr>
      </w:pPr>
    </w:p>
    <w:p w14:paraId="6C282C9D" w14:textId="2488A450" w:rsidR="00B613AE" w:rsidRDefault="00B613AE" w:rsidP="00B613AE">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Attachment 1, A35</w:t>
      </w:r>
    </w:p>
    <w:p w14:paraId="46C1EAA1" w14:textId="5587B203" w:rsidR="00B613AE" w:rsidRDefault="00B613AE" w:rsidP="00B613AE">
      <w:pPr>
        <w:pStyle w:val="ListParagraph"/>
        <w:numPr>
          <w:ilvl w:val="0"/>
          <w:numId w:val="31"/>
        </w:numPr>
        <w:spacing w:after="0" w:line="480" w:lineRule="auto"/>
        <w:jc w:val="both"/>
        <w:rPr>
          <w:rFonts w:ascii="Arial" w:hAnsi="Arial" w:cs="Arial"/>
        </w:rPr>
      </w:pPr>
      <w:r w:rsidRPr="00F2438C">
        <w:rPr>
          <w:rFonts w:ascii="Arial" w:hAnsi="Arial" w:cs="Arial"/>
        </w:rPr>
        <w:t xml:space="preserve">Please provide all documents, workpapers, and analyses that the Witness relied upon to </w:t>
      </w:r>
      <w:r>
        <w:rPr>
          <w:rFonts w:ascii="Arial" w:hAnsi="Arial" w:cs="Arial"/>
        </w:rPr>
        <w:t>provide this answer.</w:t>
      </w:r>
    </w:p>
    <w:p w14:paraId="78F0005A" w14:textId="57B77756" w:rsidR="00B613AE" w:rsidRDefault="00B613AE" w:rsidP="00B613AE">
      <w:pPr>
        <w:pStyle w:val="ListParagraph"/>
        <w:numPr>
          <w:ilvl w:val="0"/>
          <w:numId w:val="31"/>
        </w:numPr>
        <w:spacing w:after="0" w:line="480" w:lineRule="auto"/>
        <w:jc w:val="both"/>
        <w:rPr>
          <w:rFonts w:ascii="Arial" w:hAnsi="Arial" w:cs="Arial"/>
        </w:rPr>
      </w:pPr>
      <w:r>
        <w:rPr>
          <w:rFonts w:ascii="Arial" w:hAnsi="Arial" w:cs="Arial"/>
        </w:rPr>
        <w:t>Did the Witness conduct a review of the “project financing agreement” for the LIL?  If so, please provide that document(s).</w:t>
      </w:r>
    </w:p>
    <w:p w14:paraId="278E1841" w14:textId="77777777" w:rsidR="00FC7136" w:rsidRDefault="00FC7136" w:rsidP="00FC7136">
      <w:pPr>
        <w:spacing w:after="0" w:line="480" w:lineRule="auto"/>
        <w:jc w:val="both"/>
        <w:rPr>
          <w:rFonts w:ascii="Arial" w:hAnsi="Arial" w:cs="Arial"/>
        </w:rPr>
      </w:pPr>
    </w:p>
    <w:p w14:paraId="557424C7" w14:textId="0D7DCC84" w:rsidR="00FC7136" w:rsidRDefault="00FC7136" w:rsidP="00FC7136">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Attachment 1, A36. Did the Witness conduct an independent review of the reasonableness of the LIL outages shown in Table 1?  If so, please provide all documents, workpapers, and analyses the Witness relied upon in conducting such a review.</w:t>
      </w:r>
    </w:p>
    <w:p w14:paraId="0AD3369F" w14:textId="77777777" w:rsidR="00FC7136" w:rsidRDefault="00FC7136" w:rsidP="00FC7136">
      <w:pPr>
        <w:pStyle w:val="ListParagraph"/>
        <w:spacing w:after="0" w:line="480" w:lineRule="auto"/>
        <w:ind w:left="0"/>
        <w:jc w:val="both"/>
        <w:rPr>
          <w:rFonts w:ascii="Arial" w:hAnsi="Arial" w:cs="Arial"/>
        </w:rPr>
      </w:pPr>
    </w:p>
    <w:p w14:paraId="465F08E7" w14:textId="4FAC3D54" w:rsidR="00FC7136" w:rsidRDefault="00FC7136" w:rsidP="00FC7136">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Attachment 1, A37.  Is it the Witness’s position that the request to cease the Holdback Mechanism should be determined by whether “outages” were reported by NLH to be “successful?”  Please explain.</w:t>
      </w:r>
    </w:p>
    <w:p w14:paraId="743FFFF3" w14:textId="77777777" w:rsidR="00B613AE" w:rsidRDefault="00B613AE" w:rsidP="00F2438C">
      <w:pPr>
        <w:spacing w:after="0" w:line="480" w:lineRule="auto"/>
        <w:jc w:val="both"/>
        <w:rPr>
          <w:rFonts w:ascii="Arial" w:hAnsi="Arial" w:cs="Arial"/>
        </w:rPr>
      </w:pPr>
    </w:p>
    <w:p w14:paraId="75F218C2" w14:textId="26A06E0C" w:rsidR="00FC7136" w:rsidRDefault="00FC7136" w:rsidP="00FC7136">
      <w:pPr>
        <w:pStyle w:val="ListParagraph"/>
        <w:numPr>
          <w:ilvl w:val="0"/>
          <w:numId w:val="1"/>
        </w:numPr>
        <w:spacing w:after="0" w:line="480" w:lineRule="auto"/>
        <w:ind w:left="0" w:firstLine="0"/>
        <w:jc w:val="both"/>
        <w:rPr>
          <w:rFonts w:ascii="Arial" w:hAnsi="Arial" w:cs="Arial"/>
        </w:rPr>
      </w:pPr>
      <w:r>
        <w:rPr>
          <w:rFonts w:ascii="Arial" w:hAnsi="Arial" w:cs="Arial"/>
        </w:rPr>
        <w:t xml:space="preserve">Please refer to Exhibit N-1, Attachment 1, </w:t>
      </w:r>
      <w:r w:rsidR="00272B31">
        <w:rPr>
          <w:rFonts w:ascii="Arial" w:hAnsi="Arial" w:cs="Arial"/>
        </w:rPr>
        <w:t>page 30 lines 17-18</w:t>
      </w:r>
    </w:p>
    <w:p w14:paraId="782D1844" w14:textId="56149866" w:rsidR="00FC7136" w:rsidRDefault="00272B31" w:rsidP="00FC7136">
      <w:pPr>
        <w:pStyle w:val="ListParagraph"/>
        <w:numPr>
          <w:ilvl w:val="0"/>
          <w:numId w:val="32"/>
        </w:numPr>
        <w:spacing w:after="0" w:line="480" w:lineRule="auto"/>
        <w:jc w:val="both"/>
        <w:rPr>
          <w:rFonts w:ascii="Arial" w:hAnsi="Arial" w:cs="Arial"/>
        </w:rPr>
      </w:pPr>
      <w:r>
        <w:rPr>
          <w:rFonts w:ascii="Arial" w:hAnsi="Arial" w:cs="Arial"/>
        </w:rPr>
        <w:t>Is it the Witness’s position that the software issues experienced by the LIL to date are “minor”?</w:t>
      </w:r>
    </w:p>
    <w:p w14:paraId="659F57B4" w14:textId="73053CAD" w:rsidR="00272B31" w:rsidRDefault="00272B31" w:rsidP="00FC7136">
      <w:pPr>
        <w:pStyle w:val="ListParagraph"/>
        <w:numPr>
          <w:ilvl w:val="0"/>
          <w:numId w:val="32"/>
        </w:numPr>
        <w:spacing w:after="0" w:line="480" w:lineRule="auto"/>
        <w:jc w:val="both"/>
        <w:rPr>
          <w:rFonts w:ascii="Arial" w:hAnsi="Arial" w:cs="Arial"/>
        </w:rPr>
      </w:pPr>
      <w:r>
        <w:rPr>
          <w:rFonts w:ascii="Arial" w:hAnsi="Arial" w:cs="Arial"/>
        </w:rPr>
        <w:t>Please provide all examples of which the Witness is aware of high-voltage transmission lines experiencing software issues like those experienced by the LIL.</w:t>
      </w:r>
    </w:p>
    <w:p w14:paraId="38763193" w14:textId="77777777" w:rsidR="00272B31" w:rsidRDefault="00272B31" w:rsidP="00272B31">
      <w:pPr>
        <w:spacing w:after="0" w:line="480" w:lineRule="auto"/>
        <w:jc w:val="both"/>
        <w:rPr>
          <w:rFonts w:ascii="Arial" w:hAnsi="Arial" w:cs="Arial"/>
        </w:rPr>
      </w:pPr>
    </w:p>
    <w:p w14:paraId="5971E423" w14:textId="01531EE9" w:rsidR="00272B31" w:rsidRDefault="00272B31" w:rsidP="00272B31">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Attachment 1, A39</w:t>
      </w:r>
    </w:p>
    <w:p w14:paraId="0149EAC2" w14:textId="11BF4B54" w:rsidR="00272B31" w:rsidRDefault="00272B31" w:rsidP="00272B31">
      <w:pPr>
        <w:pStyle w:val="ListParagraph"/>
        <w:numPr>
          <w:ilvl w:val="0"/>
          <w:numId w:val="33"/>
        </w:numPr>
        <w:spacing w:after="0" w:line="480" w:lineRule="auto"/>
        <w:jc w:val="both"/>
        <w:rPr>
          <w:rFonts w:ascii="Arial" w:hAnsi="Arial" w:cs="Arial"/>
        </w:rPr>
      </w:pPr>
      <w:r>
        <w:rPr>
          <w:rFonts w:ascii="Arial" w:hAnsi="Arial" w:cs="Arial"/>
        </w:rPr>
        <w:t xml:space="preserve">Please define the length of the “initial period,” in a range months, to which the Witness refers.  </w:t>
      </w:r>
    </w:p>
    <w:p w14:paraId="3E10DAA1" w14:textId="4FE5AFC5" w:rsidR="00272B31" w:rsidRDefault="00272B31" w:rsidP="00272B31">
      <w:pPr>
        <w:pStyle w:val="ListParagraph"/>
        <w:numPr>
          <w:ilvl w:val="0"/>
          <w:numId w:val="33"/>
        </w:numPr>
        <w:spacing w:after="0" w:line="480" w:lineRule="auto"/>
        <w:jc w:val="both"/>
        <w:rPr>
          <w:rFonts w:ascii="Arial" w:hAnsi="Arial" w:cs="Arial"/>
        </w:rPr>
      </w:pPr>
      <w:r>
        <w:rPr>
          <w:rFonts w:ascii="Arial" w:hAnsi="Arial" w:cs="Arial"/>
        </w:rPr>
        <w:t>Is it the Witness’s testimony that the “hurdles” faced by the LIL were anticipated in the Board’s review of the Maritime Link proceeding (M05419)?  If so, please provide citations to relevant documents in that proceeding supporting the Witness’s position.</w:t>
      </w:r>
    </w:p>
    <w:p w14:paraId="63598E62" w14:textId="77777777" w:rsidR="00272B31" w:rsidRDefault="00272B31" w:rsidP="00272B31">
      <w:pPr>
        <w:spacing w:after="0" w:line="480" w:lineRule="auto"/>
        <w:jc w:val="both"/>
        <w:rPr>
          <w:rFonts w:ascii="Arial" w:hAnsi="Arial" w:cs="Arial"/>
        </w:rPr>
      </w:pPr>
    </w:p>
    <w:p w14:paraId="65C1B4DA" w14:textId="2660825E" w:rsidR="00654DC0" w:rsidRDefault="00654DC0" w:rsidP="00654DC0">
      <w:pPr>
        <w:pStyle w:val="ListParagraph"/>
        <w:numPr>
          <w:ilvl w:val="0"/>
          <w:numId w:val="1"/>
        </w:numPr>
        <w:spacing w:after="0" w:line="480" w:lineRule="auto"/>
        <w:ind w:left="0" w:firstLine="0"/>
        <w:jc w:val="both"/>
        <w:rPr>
          <w:rFonts w:ascii="Arial" w:hAnsi="Arial" w:cs="Arial"/>
        </w:rPr>
      </w:pPr>
      <w:r>
        <w:rPr>
          <w:rFonts w:ascii="Arial" w:hAnsi="Arial" w:cs="Arial"/>
        </w:rPr>
        <w:t>Please refer to Exhibit N-1, Attachment 1, A44</w:t>
      </w:r>
    </w:p>
    <w:p w14:paraId="53440009" w14:textId="3E0C3939" w:rsidR="00654DC0" w:rsidRDefault="00654DC0" w:rsidP="00654DC0">
      <w:pPr>
        <w:pStyle w:val="ListParagraph"/>
        <w:numPr>
          <w:ilvl w:val="0"/>
          <w:numId w:val="34"/>
        </w:numPr>
        <w:spacing w:after="0" w:line="480" w:lineRule="auto"/>
        <w:jc w:val="both"/>
        <w:rPr>
          <w:rFonts w:ascii="Arial" w:hAnsi="Arial" w:cs="Arial"/>
        </w:rPr>
      </w:pPr>
      <w:r>
        <w:rPr>
          <w:rFonts w:ascii="Arial" w:hAnsi="Arial" w:cs="Arial"/>
        </w:rPr>
        <w:t xml:space="preserve">Please explain the Witness’s understanding of why the Energy and Capacity Agreement specified </w:t>
      </w:r>
      <w:r w:rsidR="00021429">
        <w:rPr>
          <w:rFonts w:ascii="Arial" w:hAnsi="Arial" w:cs="Arial"/>
        </w:rPr>
        <w:t xml:space="preserve">monthly </w:t>
      </w:r>
      <w:r>
        <w:rPr>
          <w:rFonts w:ascii="Arial" w:hAnsi="Arial" w:cs="Arial"/>
        </w:rPr>
        <w:t>firm energy deliveries that are now considered to be potentially impossible to achieve, even within 10% of the target for twelve consecutive months</w:t>
      </w:r>
      <w:r w:rsidR="00021429">
        <w:rPr>
          <w:rFonts w:ascii="Arial" w:hAnsi="Arial" w:cs="Arial"/>
        </w:rPr>
        <w:t>.</w:t>
      </w:r>
    </w:p>
    <w:p w14:paraId="76268227" w14:textId="31E6AA84" w:rsidR="00680B9C" w:rsidRDefault="00680B9C" w:rsidP="00654DC0">
      <w:pPr>
        <w:pStyle w:val="ListParagraph"/>
        <w:numPr>
          <w:ilvl w:val="0"/>
          <w:numId w:val="34"/>
        </w:numPr>
        <w:spacing w:after="0" w:line="480" w:lineRule="auto"/>
        <w:jc w:val="both"/>
        <w:rPr>
          <w:rFonts w:ascii="Arial" w:hAnsi="Arial" w:cs="Arial"/>
        </w:rPr>
      </w:pPr>
      <w:r>
        <w:rPr>
          <w:rFonts w:ascii="Arial" w:hAnsi="Arial" w:cs="Arial"/>
        </w:rPr>
        <w:t>Has the Witness compared the timing and duration of the planned outages on the LIL with the timing and duration of planned outages originally assumed for the LIL?  If so, please provide the Witness’s assessment and supporting evidence.</w:t>
      </w:r>
    </w:p>
    <w:p w14:paraId="0A81B9B4" w14:textId="11726A15" w:rsidR="00680B9C" w:rsidRDefault="00680B9C" w:rsidP="00654DC0">
      <w:pPr>
        <w:pStyle w:val="ListParagraph"/>
        <w:numPr>
          <w:ilvl w:val="0"/>
          <w:numId w:val="34"/>
        </w:numPr>
        <w:spacing w:after="0" w:line="480" w:lineRule="auto"/>
        <w:jc w:val="both"/>
        <w:rPr>
          <w:rFonts w:ascii="Arial" w:hAnsi="Arial" w:cs="Arial"/>
        </w:rPr>
      </w:pPr>
      <w:r>
        <w:rPr>
          <w:rFonts w:ascii="Arial" w:hAnsi="Arial" w:cs="Arial"/>
        </w:rPr>
        <w:lastRenderedPageBreak/>
        <w:t>Has the Witness compared the equivalent forced outage rate on the LIL with equivalent forced outage rate originally assumed for the LIL?  If so, please provide the Witness’s assessment and supporting evidence.</w:t>
      </w:r>
    </w:p>
    <w:p w14:paraId="18E48EC7" w14:textId="040F5119" w:rsidR="00654DC0" w:rsidRDefault="00654DC0" w:rsidP="00654DC0">
      <w:pPr>
        <w:pStyle w:val="ListParagraph"/>
        <w:numPr>
          <w:ilvl w:val="0"/>
          <w:numId w:val="34"/>
        </w:numPr>
        <w:spacing w:after="0" w:line="480" w:lineRule="auto"/>
        <w:jc w:val="both"/>
        <w:rPr>
          <w:rFonts w:ascii="Arial" w:hAnsi="Arial" w:cs="Arial"/>
        </w:rPr>
      </w:pPr>
      <w:r>
        <w:rPr>
          <w:rFonts w:ascii="Arial" w:hAnsi="Arial" w:cs="Arial"/>
        </w:rPr>
        <w:t>If the LIL were to consistently operate at 900 MW as designed, would the Witness’s view of the achievability of the 12-month requirement change?  Please explain.</w:t>
      </w:r>
    </w:p>
    <w:p w14:paraId="7F751E20" w14:textId="77777777" w:rsidR="00654DC0" w:rsidRDefault="00654DC0" w:rsidP="004A4907">
      <w:pPr>
        <w:spacing w:after="0" w:line="480" w:lineRule="auto"/>
        <w:jc w:val="both"/>
        <w:rPr>
          <w:rFonts w:ascii="Arial" w:hAnsi="Arial" w:cs="Arial"/>
        </w:rPr>
      </w:pPr>
    </w:p>
    <w:p w14:paraId="6B78A269" w14:textId="0390B973" w:rsidR="00FC7136" w:rsidRPr="00132FB7" w:rsidRDefault="004A4907" w:rsidP="00F2438C">
      <w:pPr>
        <w:pStyle w:val="ListParagraph"/>
        <w:numPr>
          <w:ilvl w:val="0"/>
          <w:numId w:val="1"/>
        </w:numPr>
        <w:spacing w:after="0" w:line="480" w:lineRule="auto"/>
        <w:ind w:left="0" w:firstLine="0"/>
        <w:jc w:val="both"/>
        <w:rPr>
          <w:rFonts w:ascii="Arial" w:hAnsi="Arial" w:cs="Arial"/>
        </w:rPr>
      </w:pPr>
      <w:r>
        <w:rPr>
          <w:rFonts w:ascii="Arial" w:hAnsi="Arial" w:cs="Arial"/>
        </w:rPr>
        <w:t xml:space="preserve">Please refer to Exhibit N-1, Attachment 1, page 35 lines 10-12.  </w:t>
      </w:r>
      <w:r w:rsidR="00081DC9" w:rsidRPr="00081DC9">
        <w:rPr>
          <w:rFonts w:ascii="Arial" w:hAnsi="Arial" w:cs="Arial"/>
        </w:rPr>
        <w:t>Did the Witness quantify the “value” of the Muskrat Falls assets to “customers?”  If so, please provide that analysis and supporting workpapers.</w:t>
      </w:r>
    </w:p>
    <w:sectPr w:rsidR="00FC7136" w:rsidRPr="00132FB7" w:rsidSect="00ED50F8">
      <w:footerReference w:type="default" r:id="rId9"/>
      <w:pgSz w:w="12240" w:h="15840"/>
      <w:pgMar w:top="1276" w:right="1440" w:bottom="1440" w:left="1440" w:header="0" w:footer="835"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B94D" w14:textId="77777777" w:rsidR="0023678D" w:rsidRDefault="0023678D" w:rsidP="00521021">
      <w:pPr>
        <w:spacing w:after="0" w:line="240" w:lineRule="auto"/>
      </w:pPr>
      <w:r>
        <w:separator/>
      </w:r>
    </w:p>
    <w:p w14:paraId="7EEFC132" w14:textId="77777777" w:rsidR="0023678D" w:rsidRDefault="0023678D"/>
    <w:p w14:paraId="4ED38F87" w14:textId="77777777" w:rsidR="0023678D" w:rsidRDefault="0023678D" w:rsidP="009D2C9C"/>
    <w:p w14:paraId="25360B55" w14:textId="77777777" w:rsidR="0023678D" w:rsidRDefault="0023678D" w:rsidP="00EA494B"/>
  </w:endnote>
  <w:endnote w:type="continuationSeparator" w:id="0">
    <w:p w14:paraId="0D579E4B" w14:textId="77777777" w:rsidR="0023678D" w:rsidRDefault="0023678D" w:rsidP="00521021">
      <w:pPr>
        <w:spacing w:after="0" w:line="240" w:lineRule="auto"/>
      </w:pPr>
      <w:r>
        <w:continuationSeparator/>
      </w:r>
    </w:p>
    <w:p w14:paraId="75605C57" w14:textId="77777777" w:rsidR="0023678D" w:rsidRDefault="0023678D"/>
    <w:p w14:paraId="0CC35F2F" w14:textId="77777777" w:rsidR="0023678D" w:rsidRDefault="0023678D" w:rsidP="009D2C9C"/>
    <w:p w14:paraId="3E273F01" w14:textId="77777777" w:rsidR="0023678D" w:rsidRDefault="0023678D" w:rsidP="00EA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8DDE" w14:textId="1846C869" w:rsidR="005C27D6" w:rsidRPr="00ED50F8" w:rsidRDefault="009C3853" w:rsidP="00ED50F8">
    <w:pPr>
      <w:pStyle w:val="Footer"/>
      <w:tabs>
        <w:tab w:val="left" w:pos="7200"/>
        <w:tab w:val="left" w:pos="7380"/>
      </w:tabs>
      <w:rPr>
        <w:rFonts w:ascii="Arial" w:hAnsi="Arial" w:cs="Arial"/>
        <w:sz w:val="16"/>
        <w:szCs w:val="16"/>
        <w:lang w:val="fr-CA"/>
      </w:rPr>
    </w:pPr>
    <w:r w:rsidRPr="00F10084">
      <w:rPr>
        <w:rFonts w:ascii="Arial" w:hAnsi="Arial" w:cs="Arial"/>
        <w:sz w:val="16"/>
        <w:szCs w:val="16"/>
        <w:lang w:val="fr-CA"/>
      </w:rPr>
      <w:t>Document</w:t>
    </w:r>
    <w:r w:rsidR="00521021" w:rsidRPr="00F10084">
      <w:rPr>
        <w:rFonts w:ascii="Arial" w:hAnsi="Arial" w:cs="Arial"/>
        <w:sz w:val="16"/>
        <w:szCs w:val="16"/>
        <w:lang w:val="fr-CA"/>
      </w:rPr>
      <w:t xml:space="preserve">: </w:t>
    </w:r>
    <w:r w:rsidR="00944B86" w:rsidRPr="00F10084">
      <w:rPr>
        <w:rFonts w:ascii="Arial" w:hAnsi="Arial" w:cs="Arial"/>
        <w:sz w:val="16"/>
        <w:szCs w:val="16"/>
        <w:lang w:val="fr-CA"/>
      </w:rPr>
      <w:t xml:space="preserve"> </w:t>
    </w:r>
    <w:r w:rsidR="00277808">
      <w:rPr>
        <w:rFonts w:ascii="Arial" w:hAnsi="Arial" w:cs="Arial"/>
        <w:sz w:val="16"/>
        <w:szCs w:val="16"/>
        <w:lang w:val="fr-CA"/>
      </w:rPr>
      <w:t>328816</w:t>
    </w:r>
    <w:r w:rsidR="00ED50F8" w:rsidRPr="00F10084">
      <w:rPr>
        <w:rFonts w:ascii="Arial" w:hAnsi="Arial" w:cs="Arial"/>
        <w:sz w:val="16"/>
        <w:szCs w:val="16"/>
        <w:lang w:val="fr-CA"/>
      </w:rPr>
      <w:tab/>
      <w:t xml:space="preserve">Date </w:t>
    </w:r>
    <w:proofErr w:type="spellStart"/>
    <w:r w:rsidR="00ED50F8" w:rsidRPr="00F10084">
      <w:rPr>
        <w:rFonts w:ascii="Arial" w:hAnsi="Arial" w:cs="Arial"/>
        <w:sz w:val="16"/>
        <w:szCs w:val="16"/>
        <w:lang w:val="fr-CA"/>
      </w:rPr>
      <w:t>F</w:t>
    </w:r>
    <w:r w:rsidR="0007395E" w:rsidRPr="00F10084">
      <w:rPr>
        <w:rFonts w:ascii="Arial" w:hAnsi="Arial" w:cs="Arial"/>
        <w:sz w:val="16"/>
        <w:szCs w:val="16"/>
        <w:lang w:val="fr-CA"/>
      </w:rPr>
      <w:t>iled</w:t>
    </w:r>
    <w:proofErr w:type="spellEnd"/>
    <w:r w:rsidR="0007395E" w:rsidRPr="00F10084">
      <w:rPr>
        <w:rFonts w:ascii="Arial" w:hAnsi="Arial" w:cs="Arial"/>
        <w:sz w:val="16"/>
        <w:szCs w:val="16"/>
        <w:lang w:val="fr-CA"/>
      </w:rPr>
      <w:t xml:space="preserve">: </w:t>
    </w:r>
    <w:r w:rsidR="00C93263">
      <w:rPr>
        <w:rFonts w:ascii="Arial" w:hAnsi="Arial" w:cs="Arial"/>
        <w:sz w:val="16"/>
        <w:szCs w:val="16"/>
        <w:lang w:val="fr-CA"/>
      </w:rPr>
      <w:t>March 1</w:t>
    </w:r>
    <w:r w:rsidR="0012595D">
      <w:rPr>
        <w:rFonts w:ascii="Arial" w:hAnsi="Arial" w:cs="Arial"/>
        <w:sz w:val="16"/>
        <w:szCs w:val="16"/>
        <w:lang w:val="fr-CA"/>
      </w:rPr>
      <w:t>9</w:t>
    </w:r>
    <w:r w:rsidR="00C93263">
      <w:rPr>
        <w:rFonts w:ascii="Arial" w:hAnsi="Arial" w:cs="Arial"/>
        <w:sz w:val="16"/>
        <w:szCs w:val="16"/>
        <w:lang w:val="fr-CA"/>
      </w:rPr>
      <w:t>, 2026</w:t>
    </w:r>
    <w:r w:rsidR="003F2F6B" w:rsidRPr="00F10084">
      <w:rPr>
        <w:rFonts w:ascii="Arial" w:hAnsi="Arial" w:cs="Arial"/>
        <w:sz w:val="16"/>
        <w:szCs w:val="16"/>
        <w:lang w:val="fr-CA"/>
      </w:rPr>
      <w:tab/>
    </w:r>
    <w:r w:rsidR="00354D98" w:rsidRPr="00F10084">
      <w:rPr>
        <w:rFonts w:ascii="Arial" w:hAnsi="Arial" w:cs="Arial"/>
        <w:sz w:val="16"/>
        <w:szCs w:val="16"/>
        <w:lang w:val="fr-CA"/>
      </w:rPr>
      <w:t xml:space="preserve">Bates White </w:t>
    </w:r>
    <w:r w:rsidR="003F2F6B" w:rsidRPr="00F10084">
      <w:rPr>
        <w:rFonts w:ascii="Arial" w:hAnsi="Arial" w:cs="Arial"/>
        <w:sz w:val="16"/>
        <w:szCs w:val="16"/>
        <w:lang w:val="fr-CA"/>
      </w:rPr>
      <w:t xml:space="preserve">Page </w:t>
    </w:r>
    <w:r w:rsidR="003F2F6B" w:rsidRPr="00F10084">
      <w:rPr>
        <w:rFonts w:ascii="Arial" w:hAnsi="Arial" w:cs="Arial"/>
        <w:sz w:val="16"/>
        <w:szCs w:val="16"/>
      </w:rPr>
      <w:fldChar w:fldCharType="begin"/>
    </w:r>
    <w:r w:rsidR="003F2F6B" w:rsidRPr="00F10084">
      <w:rPr>
        <w:rFonts w:ascii="Arial" w:hAnsi="Arial" w:cs="Arial"/>
        <w:sz w:val="16"/>
        <w:szCs w:val="16"/>
        <w:lang w:val="fr-CA"/>
      </w:rPr>
      <w:instrText xml:space="preserve"> PAGE   \* MERGEFORMAT </w:instrText>
    </w:r>
    <w:r w:rsidR="003F2F6B" w:rsidRPr="00F10084">
      <w:rPr>
        <w:rFonts w:ascii="Arial" w:hAnsi="Arial" w:cs="Arial"/>
        <w:sz w:val="16"/>
        <w:szCs w:val="16"/>
      </w:rPr>
      <w:fldChar w:fldCharType="separate"/>
    </w:r>
    <w:r w:rsidR="005674EC" w:rsidRPr="00F10084">
      <w:rPr>
        <w:rFonts w:ascii="Arial" w:hAnsi="Arial" w:cs="Arial"/>
        <w:noProof/>
        <w:sz w:val="16"/>
        <w:szCs w:val="16"/>
        <w:lang w:val="fr-CA"/>
      </w:rPr>
      <w:t>12</w:t>
    </w:r>
    <w:r w:rsidR="003F2F6B" w:rsidRPr="00F10084">
      <w:rPr>
        <w:rFonts w:ascii="Arial" w:hAnsi="Arial" w:cs="Arial"/>
        <w:noProof/>
        <w:sz w:val="16"/>
        <w:szCs w:val="16"/>
      </w:rPr>
      <w:fldChar w:fldCharType="end"/>
    </w:r>
    <w:r w:rsidR="00ED50F8">
      <w:rPr>
        <w:rFonts w:ascii="Arial" w:hAnsi="Arial" w:cs="Arial"/>
        <w:sz w:val="16"/>
        <w:szCs w:val="16"/>
        <w:lang w:val="fr-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C4D3B" w14:textId="77777777" w:rsidR="0023678D" w:rsidRDefault="0023678D" w:rsidP="00521021">
      <w:pPr>
        <w:spacing w:after="0" w:line="240" w:lineRule="auto"/>
      </w:pPr>
      <w:r>
        <w:separator/>
      </w:r>
    </w:p>
  </w:footnote>
  <w:footnote w:type="continuationSeparator" w:id="0">
    <w:p w14:paraId="1F35EBCD" w14:textId="77777777" w:rsidR="0023678D" w:rsidRDefault="0023678D" w:rsidP="00521021">
      <w:pPr>
        <w:spacing w:after="0" w:line="240" w:lineRule="auto"/>
      </w:pPr>
      <w:r>
        <w:continuationSeparator/>
      </w:r>
    </w:p>
    <w:p w14:paraId="72A3E159" w14:textId="77777777" w:rsidR="0023678D" w:rsidRDefault="0023678D"/>
    <w:p w14:paraId="14091749" w14:textId="77777777" w:rsidR="0023678D" w:rsidRDefault="0023678D" w:rsidP="009D2C9C"/>
    <w:p w14:paraId="3BCEFA0D" w14:textId="77777777" w:rsidR="0023678D" w:rsidRDefault="0023678D" w:rsidP="00EA494B"/>
  </w:footnote>
  <w:footnote w:id="1">
    <w:p w14:paraId="63B65D32" w14:textId="2CA88A33" w:rsidR="000E492B" w:rsidRDefault="000E492B">
      <w:pPr>
        <w:pStyle w:val="FootnoteText"/>
      </w:pPr>
      <w:r>
        <w:rPr>
          <w:rStyle w:val="FootnoteReference"/>
        </w:rPr>
        <w:footnoteRef/>
      </w:r>
      <w:r>
        <w:t xml:space="preserve"> For all Attachment 1 references, we refer to the page number at the top of Attachment 1 pages, not the page number at the bottom of Attachment 1 pages.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294"/>
    <w:multiLevelType w:val="hybridMultilevel"/>
    <w:tmpl w:val="EB6AFF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C68E3"/>
    <w:multiLevelType w:val="hybridMultilevel"/>
    <w:tmpl w:val="EB6AFFA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BE70A8"/>
    <w:multiLevelType w:val="hybridMultilevel"/>
    <w:tmpl w:val="E08E49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500F79"/>
    <w:multiLevelType w:val="hybridMultilevel"/>
    <w:tmpl w:val="E58CB6B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981EE8"/>
    <w:multiLevelType w:val="hybridMultilevel"/>
    <w:tmpl w:val="89E0B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662B2"/>
    <w:multiLevelType w:val="hybridMultilevel"/>
    <w:tmpl w:val="4A3C6A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B04334"/>
    <w:multiLevelType w:val="hybridMultilevel"/>
    <w:tmpl w:val="E08E49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DF2667"/>
    <w:multiLevelType w:val="hybridMultilevel"/>
    <w:tmpl w:val="E53CE1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364E38"/>
    <w:multiLevelType w:val="hybridMultilevel"/>
    <w:tmpl w:val="CFF0C1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615C7E"/>
    <w:multiLevelType w:val="hybridMultilevel"/>
    <w:tmpl w:val="E08E49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C53D07"/>
    <w:multiLevelType w:val="hybridMultilevel"/>
    <w:tmpl w:val="CFF0C1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E13136"/>
    <w:multiLevelType w:val="hybridMultilevel"/>
    <w:tmpl w:val="E58CB6B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CA12FB"/>
    <w:multiLevelType w:val="hybridMultilevel"/>
    <w:tmpl w:val="E08E49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D56B8B"/>
    <w:multiLevelType w:val="hybridMultilevel"/>
    <w:tmpl w:val="687AAF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2441D8"/>
    <w:multiLevelType w:val="hybridMultilevel"/>
    <w:tmpl w:val="687AAF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13795C"/>
    <w:multiLevelType w:val="hybridMultilevel"/>
    <w:tmpl w:val="77DCC8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25522"/>
    <w:multiLevelType w:val="hybridMultilevel"/>
    <w:tmpl w:val="046C12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76312B"/>
    <w:multiLevelType w:val="hybridMultilevel"/>
    <w:tmpl w:val="687AAF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BC5E3B"/>
    <w:multiLevelType w:val="multilevel"/>
    <w:tmpl w:val="03F88AB6"/>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C8C0A05"/>
    <w:multiLevelType w:val="hybridMultilevel"/>
    <w:tmpl w:val="E08E49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6A2D33"/>
    <w:multiLevelType w:val="hybridMultilevel"/>
    <w:tmpl w:val="E53CE1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B7C3E"/>
    <w:multiLevelType w:val="hybridMultilevel"/>
    <w:tmpl w:val="E53CE1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78A467F"/>
    <w:multiLevelType w:val="hybridMultilevel"/>
    <w:tmpl w:val="B8B219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F71E26"/>
    <w:multiLevelType w:val="hybridMultilevel"/>
    <w:tmpl w:val="93AEED5E"/>
    <w:lvl w:ilvl="0" w:tplc="A62ED7BE">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D11C25"/>
    <w:multiLevelType w:val="hybridMultilevel"/>
    <w:tmpl w:val="E08E49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A17E50"/>
    <w:multiLevelType w:val="hybridMultilevel"/>
    <w:tmpl w:val="D4820FD0"/>
    <w:lvl w:ilvl="0" w:tplc="B51A5D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A67045"/>
    <w:multiLevelType w:val="hybridMultilevel"/>
    <w:tmpl w:val="98EAB2CC"/>
    <w:lvl w:ilvl="0" w:tplc="10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A44239C"/>
    <w:multiLevelType w:val="hybridMultilevel"/>
    <w:tmpl w:val="B6D8EE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D61F14"/>
    <w:multiLevelType w:val="hybridMultilevel"/>
    <w:tmpl w:val="14AE97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5B2426"/>
    <w:multiLevelType w:val="hybridMultilevel"/>
    <w:tmpl w:val="E8A23DDA"/>
    <w:lvl w:ilvl="0" w:tplc="84F2BE6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BF57C0"/>
    <w:multiLevelType w:val="hybridMultilevel"/>
    <w:tmpl w:val="8E18A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064972"/>
    <w:multiLevelType w:val="hybridMultilevel"/>
    <w:tmpl w:val="CFF0C1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010093"/>
    <w:multiLevelType w:val="hybridMultilevel"/>
    <w:tmpl w:val="08B08CC8"/>
    <w:lvl w:ilvl="0" w:tplc="1A883628">
      <w:start w:val="1"/>
      <w:numFmt w:val="decimal"/>
      <w:lvlText w:val="Request IR-%1:"/>
      <w:lvlJc w:val="left"/>
      <w:pPr>
        <w:ind w:left="360" w:hanging="360"/>
      </w:pPr>
      <w:rPr>
        <w:rFonts w:ascii="Arial" w:hAnsi="Arial" w:hint="default"/>
        <w:b/>
        <w:i w:val="0"/>
        <w:sz w:val="22"/>
      </w:rPr>
    </w:lvl>
    <w:lvl w:ilvl="1" w:tplc="10090019">
      <w:start w:val="1"/>
      <w:numFmt w:val="lowerLetter"/>
      <w:lvlText w:val="%2."/>
      <w:lvlJc w:val="left"/>
      <w:pPr>
        <w:ind w:left="1260" w:hanging="360"/>
      </w:pPr>
    </w:lvl>
    <w:lvl w:ilvl="2" w:tplc="1009001B" w:tentative="1">
      <w:start w:val="1"/>
      <w:numFmt w:val="lowerRoman"/>
      <w:lvlText w:val="%3."/>
      <w:lvlJc w:val="right"/>
      <w:pPr>
        <w:ind w:left="1980" w:hanging="180"/>
      </w:pPr>
    </w:lvl>
    <w:lvl w:ilvl="3" w:tplc="1009000F" w:tentative="1">
      <w:start w:val="1"/>
      <w:numFmt w:val="decimal"/>
      <w:lvlText w:val="%4."/>
      <w:lvlJc w:val="left"/>
      <w:pPr>
        <w:ind w:left="2700" w:hanging="360"/>
      </w:pPr>
    </w:lvl>
    <w:lvl w:ilvl="4" w:tplc="10090019" w:tentative="1">
      <w:start w:val="1"/>
      <w:numFmt w:val="lowerLetter"/>
      <w:lvlText w:val="%5."/>
      <w:lvlJc w:val="left"/>
      <w:pPr>
        <w:ind w:left="3420" w:hanging="360"/>
      </w:pPr>
    </w:lvl>
    <w:lvl w:ilvl="5" w:tplc="1009001B" w:tentative="1">
      <w:start w:val="1"/>
      <w:numFmt w:val="lowerRoman"/>
      <w:lvlText w:val="%6."/>
      <w:lvlJc w:val="right"/>
      <w:pPr>
        <w:ind w:left="4140" w:hanging="180"/>
      </w:pPr>
    </w:lvl>
    <w:lvl w:ilvl="6" w:tplc="1009000F" w:tentative="1">
      <w:start w:val="1"/>
      <w:numFmt w:val="decimal"/>
      <w:lvlText w:val="%7."/>
      <w:lvlJc w:val="left"/>
      <w:pPr>
        <w:ind w:left="4860" w:hanging="360"/>
      </w:pPr>
    </w:lvl>
    <w:lvl w:ilvl="7" w:tplc="10090019" w:tentative="1">
      <w:start w:val="1"/>
      <w:numFmt w:val="lowerLetter"/>
      <w:lvlText w:val="%8."/>
      <w:lvlJc w:val="left"/>
      <w:pPr>
        <w:ind w:left="5580" w:hanging="360"/>
      </w:pPr>
    </w:lvl>
    <w:lvl w:ilvl="8" w:tplc="1009001B" w:tentative="1">
      <w:start w:val="1"/>
      <w:numFmt w:val="lowerRoman"/>
      <w:lvlText w:val="%9."/>
      <w:lvlJc w:val="right"/>
      <w:pPr>
        <w:ind w:left="6300" w:hanging="180"/>
      </w:pPr>
    </w:lvl>
  </w:abstractNum>
  <w:abstractNum w:abstractNumId="33" w15:restartNumberingAfterBreak="0">
    <w:nsid w:val="76E040D8"/>
    <w:multiLevelType w:val="hybridMultilevel"/>
    <w:tmpl w:val="687AAF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CD2528"/>
    <w:multiLevelType w:val="hybridMultilevel"/>
    <w:tmpl w:val="687AAF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F0D6373"/>
    <w:multiLevelType w:val="hybridMultilevel"/>
    <w:tmpl w:val="F4EE04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0148444">
    <w:abstractNumId w:val="32"/>
  </w:num>
  <w:num w:numId="2" w16cid:durableId="407771370">
    <w:abstractNumId w:val="20"/>
  </w:num>
  <w:num w:numId="3" w16cid:durableId="265885612">
    <w:abstractNumId w:val="22"/>
  </w:num>
  <w:num w:numId="4" w16cid:durableId="95176002">
    <w:abstractNumId w:val="23"/>
  </w:num>
  <w:num w:numId="5" w16cid:durableId="1506439421">
    <w:abstractNumId w:val="29"/>
  </w:num>
  <w:num w:numId="6" w16cid:durableId="432820997">
    <w:abstractNumId w:val="26"/>
  </w:num>
  <w:num w:numId="7" w16cid:durableId="1940062406">
    <w:abstractNumId w:val="7"/>
  </w:num>
  <w:num w:numId="8" w16cid:durableId="641886415">
    <w:abstractNumId w:val="21"/>
  </w:num>
  <w:num w:numId="9" w16cid:durableId="316957678">
    <w:abstractNumId w:val="35"/>
  </w:num>
  <w:num w:numId="10" w16cid:durableId="366566276">
    <w:abstractNumId w:val="5"/>
  </w:num>
  <w:num w:numId="11" w16cid:durableId="191460999">
    <w:abstractNumId w:val="11"/>
  </w:num>
  <w:num w:numId="12" w16cid:durableId="1349022228">
    <w:abstractNumId w:val="3"/>
  </w:num>
  <w:num w:numId="13" w16cid:durableId="1600596833">
    <w:abstractNumId w:val="0"/>
  </w:num>
  <w:num w:numId="14" w16cid:durableId="752050419">
    <w:abstractNumId w:val="1"/>
  </w:num>
  <w:num w:numId="15" w16cid:durableId="2024045127">
    <w:abstractNumId w:val="25"/>
  </w:num>
  <w:num w:numId="16" w16cid:durableId="2030988184">
    <w:abstractNumId w:val="31"/>
  </w:num>
  <w:num w:numId="17" w16cid:durableId="119342552">
    <w:abstractNumId w:val="10"/>
  </w:num>
  <w:num w:numId="18" w16cid:durableId="338317275">
    <w:abstractNumId w:val="27"/>
  </w:num>
  <w:num w:numId="19" w16cid:durableId="133177648">
    <w:abstractNumId w:val="18"/>
  </w:num>
  <w:num w:numId="20" w16cid:durableId="2050836378">
    <w:abstractNumId w:val="8"/>
  </w:num>
  <w:num w:numId="21" w16cid:durableId="66196772">
    <w:abstractNumId w:val="15"/>
  </w:num>
  <w:num w:numId="22" w16cid:durableId="389694696">
    <w:abstractNumId w:val="30"/>
  </w:num>
  <w:num w:numId="23" w16cid:durableId="1233811806">
    <w:abstractNumId w:val="16"/>
  </w:num>
  <w:num w:numId="24" w16cid:durableId="1617247877">
    <w:abstractNumId w:val="4"/>
  </w:num>
  <w:num w:numId="25" w16cid:durableId="411783432">
    <w:abstractNumId w:val="9"/>
  </w:num>
  <w:num w:numId="26" w16cid:durableId="1961109634">
    <w:abstractNumId w:val="33"/>
  </w:num>
  <w:num w:numId="27" w16cid:durableId="1285886753">
    <w:abstractNumId w:val="14"/>
  </w:num>
  <w:num w:numId="28" w16cid:durableId="580867869">
    <w:abstractNumId w:val="2"/>
  </w:num>
  <w:num w:numId="29" w16cid:durableId="1520969107">
    <w:abstractNumId w:val="6"/>
  </w:num>
  <w:num w:numId="30" w16cid:durableId="1465855035">
    <w:abstractNumId w:val="12"/>
  </w:num>
  <w:num w:numId="31" w16cid:durableId="1651714828">
    <w:abstractNumId w:val="24"/>
  </w:num>
  <w:num w:numId="32" w16cid:durableId="838352267">
    <w:abstractNumId w:val="34"/>
  </w:num>
  <w:num w:numId="33" w16cid:durableId="1804734014">
    <w:abstractNumId w:val="17"/>
  </w:num>
  <w:num w:numId="34" w16cid:durableId="335502123">
    <w:abstractNumId w:val="13"/>
  </w:num>
  <w:num w:numId="35" w16cid:durableId="1134718256">
    <w:abstractNumId w:val="28"/>
  </w:num>
  <w:num w:numId="36" w16cid:durableId="522978898">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21"/>
    <w:rsid w:val="00002CE0"/>
    <w:rsid w:val="00006BE7"/>
    <w:rsid w:val="000136B4"/>
    <w:rsid w:val="000150C2"/>
    <w:rsid w:val="000204D2"/>
    <w:rsid w:val="00020D48"/>
    <w:rsid w:val="00021429"/>
    <w:rsid w:val="0002176E"/>
    <w:rsid w:val="00023AF2"/>
    <w:rsid w:val="00024250"/>
    <w:rsid w:val="00025C1D"/>
    <w:rsid w:val="000271A4"/>
    <w:rsid w:val="000277E8"/>
    <w:rsid w:val="000330E6"/>
    <w:rsid w:val="00033433"/>
    <w:rsid w:val="000350CE"/>
    <w:rsid w:val="00035178"/>
    <w:rsid w:val="0003614E"/>
    <w:rsid w:val="000368F4"/>
    <w:rsid w:val="00042858"/>
    <w:rsid w:val="000446E7"/>
    <w:rsid w:val="000456EF"/>
    <w:rsid w:val="00051DED"/>
    <w:rsid w:val="00056AC4"/>
    <w:rsid w:val="000623A8"/>
    <w:rsid w:val="00066EB8"/>
    <w:rsid w:val="0007395E"/>
    <w:rsid w:val="00080EC9"/>
    <w:rsid w:val="0008180A"/>
    <w:rsid w:val="00081DC9"/>
    <w:rsid w:val="00083596"/>
    <w:rsid w:val="00090390"/>
    <w:rsid w:val="00092327"/>
    <w:rsid w:val="0009524F"/>
    <w:rsid w:val="000A4069"/>
    <w:rsid w:val="000A4C91"/>
    <w:rsid w:val="000A774F"/>
    <w:rsid w:val="000B074A"/>
    <w:rsid w:val="000B0F5A"/>
    <w:rsid w:val="000B1A52"/>
    <w:rsid w:val="000B2DBB"/>
    <w:rsid w:val="000C1649"/>
    <w:rsid w:val="000C2B37"/>
    <w:rsid w:val="000C5951"/>
    <w:rsid w:val="000C6EE9"/>
    <w:rsid w:val="000D08D2"/>
    <w:rsid w:val="000D4D3B"/>
    <w:rsid w:val="000D5FA2"/>
    <w:rsid w:val="000E1B0C"/>
    <w:rsid w:val="000E2194"/>
    <w:rsid w:val="000E492B"/>
    <w:rsid w:val="000E4DE3"/>
    <w:rsid w:val="000E66B2"/>
    <w:rsid w:val="000F0086"/>
    <w:rsid w:val="000F0BC0"/>
    <w:rsid w:val="000F3F2A"/>
    <w:rsid w:val="000F4388"/>
    <w:rsid w:val="00105281"/>
    <w:rsid w:val="001053F6"/>
    <w:rsid w:val="00107BDB"/>
    <w:rsid w:val="0011037B"/>
    <w:rsid w:val="0011330B"/>
    <w:rsid w:val="001141A5"/>
    <w:rsid w:val="00116F2D"/>
    <w:rsid w:val="00122206"/>
    <w:rsid w:val="0012314E"/>
    <w:rsid w:val="00123813"/>
    <w:rsid w:val="0012595D"/>
    <w:rsid w:val="00132C01"/>
    <w:rsid w:val="00132FB7"/>
    <w:rsid w:val="00135CBC"/>
    <w:rsid w:val="0013617F"/>
    <w:rsid w:val="0013703D"/>
    <w:rsid w:val="00140715"/>
    <w:rsid w:val="00142578"/>
    <w:rsid w:val="00143732"/>
    <w:rsid w:val="001454A5"/>
    <w:rsid w:val="001459E2"/>
    <w:rsid w:val="001540CD"/>
    <w:rsid w:val="00154A61"/>
    <w:rsid w:val="001550A0"/>
    <w:rsid w:val="001555B0"/>
    <w:rsid w:val="00156124"/>
    <w:rsid w:val="00156A92"/>
    <w:rsid w:val="00160B35"/>
    <w:rsid w:val="001622BF"/>
    <w:rsid w:val="00162ADC"/>
    <w:rsid w:val="00164BE3"/>
    <w:rsid w:val="001659F4"/>
    <w:rsid w:val="00167DFD"/>
    <w:rsid w:val="00170FAF"/>
    <w:rsid w:val="001760C3"/>
    <w:rsid w:val="00180131"/>
    <w:rsid w:val="00184CAB"/>
    <w:rsid w:val="001954CF"/>
    <w:rsid w:val="001A16C5"/>
    <w:rsid w:val="001A3B5C"/>
    <w:rsid w:val="001A3C59"/>
    <w:rsid w:val="001A777A"/>
    <w:rsid w:val="001B03BA"/>
    <w:rsid w:val="001B1925"/>
    <w:rsid w:val="001C155E"/>
    <w:rsid w:val="001E2FF1"/>
    <w:rsid w:val="001E7C01"/>
    <w:rsid w:val="001F1B5F"/>
    <w:rsid w:val="001F44F6"/>
    <w:rsid w:val="002039F1"/>
    <w:rsid w:val="0020671E"/>
    <w:rsid w:val="002140D4"/>
    <w:rsid w:val="00214AF2"/>
    <w:rsid w:val="00217898"/>
    <w:rsid w:val="002220D8"/>
    <w:rsid w:val="00222760"/>
    <w:rsid w:val="00222EF1"/>
    <w:rsid w:val="00223E4E"/>
    <w:rsid w:val="002330CD"/>
    <w:rsid w:val="0023678D"/>
    <w:rsid w:val="002370E0"/>
    <w:rsid w:val="00245713"/>
    <w:rsid w:val="00247BA2"/>
    <w:rsid w:val="00247EB1"/>
    <w:rsid w:val="00250423"/>
    <w:rsid w:val="00252337"/>
    <w:rsid w:val="0025234F"/>
    <w:rsid w:val="00254CEF"/>
    <w:rsid w:val="00255BD4"/>
    <w:rsid w:val="002605F2"/>
    <w:rsid w:val="002624B1"/>
    <w:rsid w:val="00265962"/>
    <w:rsid w:val="00267E5F"/>
    <w:rsid w:val="00270EE5"/>
    <w:rsid w:val="00272B31"/>
    <w:rsid w:val="00275F8B"/>
    <w:rsid w:val="00277808"/>
    <w:rsid w:val="00283E49"/>
    <w:rsid w:val="00290CB5"/>
    <w:rsid w:val="0029324B"/>
    <w:rsid w:val="00296481"/>
    <w:rsid w:val="002969CD"/>
    <w:rsid w:val="002A0826"/>
    <w:rsid w:val="002A314A"/>
    <w:rsid w:val="002B065C"/>
    <w:rsid w:val="002B778D"/>
    <w:rsid w:val="002B7C3C"/>
    <w:rsid w:val="002C2E21"/>
    <w:rsid w:val="002D01BE"/>
    <w:rsid w:val="002D2A80"/>
    <w:rsid w:val="002D5136"/>
    <w:rsid w:val="002D6AF6"/>
    <w:rsid w:val="002E22B3"/>
    <w:rsid w:val="002E3708"/>
    <w:rsid w:val="002E393A"/>
    <w:rsid w:val="002E7B1F"/>
    <w:rsid w:val="002F2413"/>
    <w:rsid w:val="002F4909"/>
    <w:rsid w:val="002F4998"/>
    <w:rsid w:val="002F7B90"/>
    <w:rsid w:val="003029E3"/>
    <w:rsid w:val="00306D26"/>
    <w:rsid w:val="00307E9B"/>
    <w:rsid w:val="00313351"/>
    <w:rsid w:val="003136B0"/>
    <w:rsid w:val="003200D0"/>
    <w:rsid w:val="00322DDB"/>
    <w:rsid w:val="00327411"/>
    <w:rsid w:val="0033045F"/>
    <w:rsid w:val="003324DA"/>
    <w:rsid w:val="003331A8"/>
    <w:rsid w:val="00337E1C"/>
    <w:rsid w:val="00343653"/>
    <w:rsid w:val="00343834"/>
    <w:rsid w:val="0034765D"/>
    <w:rsid w:val="0035182C"/>
    <w:rsid w:val="00354D98"/>
    <w:rsid w:val="00355928"/>
    <w:rsid w:val="00355A78"/>
    <w:rsid w:val="00356BF5"/>
    <w:rsid w:val="00360795"/>
    <w:rsid w:val="00361B6E"/>
    <w:rsid w:val="0036207D"/>
    <w:rsid w:val="00364C43"/>
    <w:rsid w:val="003654DB"/>
    <w:rsid w:val="003712D5"/>
    <w:rsid w:val="003733A6"/>
    <w:rsid w:val="003741D8"/>
    <w:rsid w:val="00377C91"/>
    <w:rsid w:val="003809F6"/>
    <w:rsid w:val="00383374"/>
    <w:rsid w:val="0038739C"/>
    <w:rsid w:val="0039096E"/>
    <w:rsid w:val="003931C7"/>
    <w:rsid w:val="00394ACE"/>
    <w:rsid w:val="00396C7C"/>
    <w:rsid w:val="003A20AD"/>
    <w:rsid w:val="003A6612"/>
    <w:rsid w:val="003A6F28"/>
    <w:rsid w:val="003B0BB7"/>
    <w:rsid w:val="003B1ADD"/>
    <w:rsid w:val="003B42E8"/>
    <w:rsid w:val="003B7BAF"/>
    <w:rsid w:val="003C4654"/>
    <w:rsid w:val="003C4B24"/>
    <w:rsid w:val="003C6E15"/>
    <w:rsid w:val="003D167D"/>
    <w:rsid w:val="003D1796"/>
    <w:rsid w:val="003D3360"/>
    <w:rsid w:val="003D5EDE"/>
    <w:rsid w:val="003D6317"/>
    <w:rsid w:val="003E2734"/>
    <w:rsid w:val="003E5048"/>
    <w:rsid w:val="003E6C82"/>
    <w:rsid w:val="003E707E"/>
    <w:rsid w:val="003F001A"/>
    <w:rsid w:val="003F0AA3"/>
    <w:rsid w:val="003F211F"/>
    <w:rsid w:val="003F2598"/>
    <w:rsid w:val="003F2F6B"/>
    <w:rsid w:val="003F3128"/>
    <w:rsid w:val="003F4EDD"/>
    <w:rsid w:val="00400B94"/>
    <w:rsid w:val="00400F78"/>
    <w:rsid w:val="0040212B"/>
    <w:rsid w:val="004026BA"/>
    <w:rsid w:val="0040456D"/>
    <w:rsid w:val="004045AD"/>
    <w:rsid w:val="004052B0"/>
    <w:rsid w:val="00406F3F"/>
    <w:rsid w:val="00407DAA"/>
    <w:rsid w:val="004110CE"/>
    <w:rsid w:val="00412F7E"/>
    <w:rsid w:val="004132B6"/>
    <w:rsid w:val="00414AA4"/>
    <w:rsid w:val="00414CAD"/>
    <w:rsid w:val="00420D45"/>
    <w:rsid w:val="00423D1B"/>
    <w:rsid w:val="0042414E"/>
    <w:rsid w:val="00424B34"/>
    <w:rsid w:val="00442790"/>
    <w:rsid w:val="00445ACB"/>
    <w:rsid w:val="00453B7A"/>
    <w:rsid w:val="00465B1E"/>
    <w:rsid w:val="004676B8"/>
    <w:rsid w:val="00470C63"/>
    <w:rsid w:val="004718B5"/>
    <w:rsid w:val="00475A7B"/>
    <w:rsid w:val="00476E6A"/>
    <w:rsid w:val="00483396"/>
    <w:rsid w:val="004925F7"/>
    <w:rsid w:val="00492AB3"/>
    <w:rsid w:val="00493A82"/>
    <w:rsid w:val="00494128"/>
    <w:rsid w:val="00495334"/>
    <w:rsid w:val="004971C8"/>
    <w:rsid w:val="004A10AA"/>
    <w:rsid w:val="004A2976"/>
    <w:rsid w:val="004A3A39"/>
    <w:rsid w:val="004A42C1"/>
    <w:rsid w:val="004A4907"/>
    <w:rsid w:val="004A5ED4"/>
    <w:rsid w:val="004A6756"/>
    <w:rsid w:val="004B07DB"/>
    <w:rsid w:val="004B0CB6"/>
    <w:rsid w:val="004B15B7"/>
    <w:rsid w:val="004B35C7"/>
    <w:rsid w:val="004B38C5"/>
    <w:rsid w:val="004B47C1"/>
    <w:rsid w:val="004B66F2"/>
    <w:rsid w:val="004C0117"/>
    <w:rsid w:val="004C2A37"/>
    <w:rsid w:val="004C7F8C"/>
    <w:rsid w:val="004D0E38"/>
    <w:rsid w:val="004E029F"/>
    <w:rsid w:val="004E1241"/>
    <w:rsid w:val="004E4EDE"/>
    <w:rsid w:val="004F0ACD"/>
    <w:rsid w:val="004F3F34"/>
    <w:rsid w:val="004F7754"/>
    <w:rsid w:val="004F775C"/>
    <w:rsid w:val="004F784C"/>
    <w:rsid w:val="00502739"/>
    <w:rsid w:val="0050371A"/>
    <w:rsid w:val="005044C7"/>
    <w:rsid w:val="00507C2B"/>
    <w:rsid w:val="00507E45"/>
    <w:rsid w:val="005139E6"/>
    <w:rsid w:val="00513A42"/>
    <w:rsid w:val="0052090C"/>
    <w:rsid w:val="00520BA9"/>
    <w:rsid w:val="00521021"/>
    <w:rsid w:val="00521AC5"/>
    <w:rsid w:val="00522B01"/>
    <w:rsid w:val="0053002A"/>
    <w:rsid w:val="00531D4E"/>
    <w:rsid w:val="00536566"/>
    <w:rsid w:val="005366EC"/>
    <w:rsid w:val="00536899"/>
    <w:rsid w:val="00540F8D"/>
    <w:rsid w:val="00542F11"/>
    <w:rsid w:val="0054409C"/>
    <w:rsid w:val="0054601C"/>
    <w:rsid w:val="00547E28"/>
    <w:rsid w:val="005518D2"/>
    <w:rsid w:val="00552B33"/>
    <w:rsid w:val="00553096"/>
    <w:rsid w:val="00554052"/>
    <w:rsid w:val="00554A4B"/>
    <w:rsid w:val="00556320"/>
    <w:rsid w:val="00556A90"/>
    <w:rsid w:val="005576B3"/>
    <w:rsid w:val="0056289F"/>
    <w:rsid w:val="00562BDC"/>
    <w:rsid w:val="00563919"/>
    <w:rsid w:val="00564F25"/>
    <w:rsid w:val="0056502C"/>
    <w:rsid w:val="005674EC"/>
    <w:rsid w:val="00567630"/>
    <w:rsid w:val="00567BE7"/>
    <w:rsid w:val="00582554"/>
    <w:rsid w:val="00586DC4"/>
    <w:rsid w:val="00590AFE"/>
    <w:rsid w:val="005930E2"/>
    <w:rsid w:val="0059452D"/>
    <w:rsid w:val="005957E4"/>
    <w:rsid w:val="005A1825"/>
    <w:rsid w:val="005A1D16"/>
    <w:rsid w:val="005A3B95"/>
    <w:rsid w:val="005B2346"/>
    <w:rsid w:val="005B2520"/>
    <w:rsid w:val="005B49F9"/>
    <w:rsid w:val="005B7347"/>
    <w:rsid w:val="005C27D6"/>
    <w:rsid w:val="005C2B5F"/>
    <w:rsid w:val="005C31C6"/>
    <w:rsid w:val="005D0D38"/>
    <w:rsid w:val="005D2A4F"/>
    <w:rsid w:val="005D2CEE"/>
    <w:rsid w:val="005D6AE2"/>
    <w:rsid w:val="005D6B11"/>
    <w:rsid w:val="005E1F90"/>
    <w:rsid w:val="005E2FC5"/>
    <w:rsid w:val="005E422C"/>
    <w:rsid w:val="005E6653"/>
    <w:rsid w:val="005F251D"/>
    <w:rsid w:val="005F394C"/>
    <w:rsid w:val="005F7A48"/>
    <w:rsid w:val="00600346"/>
    <w:rsid w:val="0060035E"/>
    <w:rsid w:val="00601EBE"/>
    <w:rsid w:val="006061DD"/>
    <w:rsid w:val="00613242"/>
    <w:rsid w:val="00617244"/>
    <w:rsid w:val="006172F5"/>
    <w:rsid w:val="00617E64"/>
    <w:rsid w:val="00626A59"/>
    <w:rsid w:val="00627C5B"/>
    <w:rsid w:val="006312A5"/>
    <w:rsid w:val="006317B4"/>
    <w:rsid w:val="00635379"/>
    <w:rsid w:val="006360C1"/>
    <w:rsid w:val="00643EA8"/>
    <w:rsid w:val="006442DB"/>
    <w:rsid w:val="006447AC"/>
    <w:rsid w:val="00645A8D"/>
    <w:rsid w:val="0064717C"/>
    <w:rsid w:val="006475DC"/>
    <w:rsid w:val="00650118"/>
    <w:rsid w:val="00654DC0"/>
    <w:rsid w:val="006558FB"/>
    <w:rsid w:val="00656CC2"/>
    <w:rsid w:val="0065737F"/>
    <w:rsid w:val="00661019"/>
    <w:rsid w:val="00662870"/>
    <w:rsid w:val="0066506A"/>
    <w:rsid w:val="0067092C"/>
    <w:rsid w:val="00673730"/>
    <w:rsid w:val="00673FFD"/>
    <w:rsid w:val="00674D3A"/>
    <w:rsid w:val="006753C7"/>
    <w:rsid w:val="00676959"/>
    <w:rsid w:val="00676A75"/>
    <w:rsid w:val="0067749A"/>
    <w:rsid w:val="00680B9C"/>
    <w:rsid w:val="00680EE3"/>
    <w:rsid w:val="006813F4"/>
    <w:rsid w:val="00682A1F"/>
    <w:rsid w:val="00690EF3"/>
    <w:rsid w:val="00691939"/>
    <w:rsid w:val="006A24A1"/>
    <w:rsid w:val="006A4F4C"/>
    <w:rsid w:val="006A51CD"/>
    <w:rsid w:val="006B0C45"/>
    <w:rsid w:val="006B0F7F"/>
    <w:rsid w:val="006B50B1"/>
    <w:rsid w:val="006B61BA"/>
    <w:rsid w:val="006B69FD"/>
    <w:rsid w:val="006C2DC6"/>
    <w:rsid w:val="006C4C48"/>
    <w:rsid w:val="006D16B5"/>
    <w:rsid w:val="006D6E1F"/>
    <w:rsid w:val="006E0959"/>
    <w:rsid w:val="006E1269"/>
    <w:rsid w:val="006E481A"/>
    <w:rsid w:val="006E4D7F"/>
    <w:rsid w:val="006E70DE"/>
    <w:rsid w:val="006F3BF1"/>
    <w:rsid w:val="006F617F"/>
    <w:rsid w:val="006F6AC9"/>
    <w:rsid w:val="007014A6"/>
    <w:rsid w:val="00701A12"/>
    <w:rsid w:val="00705AB2"/>
    <w:rsid w:val="00706DD6"/>
    <w:rsid w:val="00711780"/>
    <w:rsid w:val="007139F7"/>
    <w:rsid w:val="0071424E"/>
    <w:rsid w:val="00715687"/>
    <w:rsid w:val="00722DC4"/>
    <w:rsid w:val="007266B8"/>
    <w:rsid w:val="0073000C"/>
    <w:rsid w:val="007305BE"/>
    <w:rsid w:val="007322A2"/>
    <w:rsid w:val="007322D9"/>
    <w:rsid w:val="00733669"/>
    <w:rsid w:val="00733BCF"/>
    <w:rsid w:val="00735BCB"/>
    <w:rsid w:val="007416CF"/>
    <w:rsid w:val="00742F5C"/>
    <w:rsid w:val="00743489"/>
    <w:rsid w:val="00745A74"/>
    <w:rsid w:val="007508D2"/>
    <w:rsid w:val="007525E4"/>
    <w:rsid w:val="00757F68"/>
    <w:rsid w:val="00762063"/>
    <w:rsid w:val="00763962"/>
    <w:rsid w:val="007667E1"/>
    <w:rsid w:val="00767CE2"/>
    <w:rsid w:val="00771C06"/>
    <w:rsid w:val="00771C09"/>
    <w:rsid w:val="00774477"/>
    <w:rsid w:val="00775C2C"/>
    <w:rsid w:val="00775EA3"/>
    <w:rsid w:val="00776DE9"/>
    <w:rsid w:val="00777257"/>
    <w:rsid w:val="00781B93"/>
    <w:rsid w:val="00786801"/>
    <w:rsid w:val="00796161"/>
    <w:rsid w:val="007972A0"/>
    <w:rsid w:val="007A3FC7"/>
    <w:rsid w:val="007A6B53"/>
    <w:rsid w:val="007B3124"/>
    <w:rsid w:val="007C148B"/>
    <w:rsid w:val="007D1B61"/>
    <w:rsid w:val="007D2112"/>
    <w:rsid w:val="007D457E"/>
    <w:rsid w:val="007D6CC6"/>
    <w:rsid w:val="007D757A"/>
    <w:rsid w:val="007E03E8"/>
    <w:rsid w:val="007E0994"/>
    <w:rsid w:val="007E0E42"/>
    <w:rsid w:val="007E4A5A"/>
    <w:rsid w:val="007F0B51"/>
    <w:rsid w:val="007F2511"/>
    <w:rsid w:val="007F2AC2"/>
    <w:rsid w:val="007F65C7"/>
    <w:rsid w:val="007F6DC1"/>
    <w:rsid w:val="007F7384"/>
    <w:rsid w:val="00805727"/>
    <w:rsid w:val="00805F29"/>
    <w:rsid w:val="00806E2A"/>
    <w:rsid w:val="008124AD"/>
    <w:rsid w:val="00821EA9"/>
    <w:rsid w:val="00825417"/>
    <w:rsid w:val="00825C78"/>
    <w:rsid w:val="00830CED"/>
    <w:rsid w:val="00831F5D"/>
    <w:rsid w:val="00835149"/>
    <w:rsid w:val="008423B7"/>
    <w:rsid w:val="00844D15"/>
    <w:rsid w:val="00845506"/>
    <w:rsid w:val="00847B14"/>
    <w:rsid w:val="008511E8"/>
    <w:rsid w:val="0085159D"/>
    <w:rsid w:val="00863C1B"/>
    <w:rsid w:val="008644F0"/>
    <w:rsid w:val="00866D19"/>
    <w:rsid w:val="00867507"/>
    <w:rsid w:val="00867BC0"/>
    <w:rsid w:val="0087252F"/>
    <w:rsid w:val="00872C83"/>
    <w:rsid w:val="00874B44"/>
    <w:rsid w:val="00876C06"/>
    <w:rsid w:val="008831A9"/>
    <w:rsid w:val="00883C58"/>
    <w:rsid w:val="00885927"/>
    <w:rsid w:val="00885EE6"/>
    <w:rsid w:val="008867D4"/>
    <w:rsid w:val="00887DD9"/>
    <w:rsid w:val="00890B09"/>
    <w:rsid w:val="0089307D"/>
    <w:rsid w:val="008935B8"/>
    <w:rsid w:val="00893C6B"/>
    <w:rsid w:val="00897151"/>
    <w:rsid w:val="008A32D0"/>
    <w:rsid w:val="008B0804"/>
    <w:rsid w:val="008B31B6"/>
    <w:rsid w:val="008C2F11"/>
    <w:rsid w:val="008C7A0B"/>
    <w:rsid w:val="008D2DF8"/>
    <w:rsid w:val="008D557E"/>
    <w:rsid w:val="008E3EC3"/>
    <w:rsid w:val="008E5224"/>
    <w:rsid w:val="008E560E"/>
    <w:rsid w:val="008E6EBD"/>
    <w:rsid w:val="008F214A"/>
    <w:rsid w:val="008F3EF8"/>
    <w:rsid w:val="00901EFE"/>
    <w:rsid w:val="00907770"/>
    <w:rsid w:val="0091069C"/>
    <w:rsid w:val="00912064"/>
    <w:rsid w:val="00922F1E"/>
    <w:rsid w:val="00930BCC"/>
    <w:rsid w:val="0093250E"/>
    <w:rsid w:val="00935E91"/>
    <w:rsid w:val="0094073C"/>
    <w:rsid w:val="00941637"/>
    <w:rsid w:val="00942002"/>
    <w:rsid w:val="00944B86"/>
    <w:rsid w:val="0094753B"/>
    <w:rsid w:val="0094776F"/>
    <w:rsid w:val="00950102"/>
    <w:rsid w:val="00952DB4"/>
    <w:rsid w:val="00953924"/>
    <w:rsid w:val="00954F63"/>
    <w:rsid w:val="009577B9"/>
    <w:rsid w:val="00960EF6"/>
    <w:rsid w:val="00965FDF"/>
    <w:rsid w:val="00972F47"/>
    <w:rsid w:val="00976D78"/>
    <w:rsid w:val="0097785E"/>
    <w:rsid w:val="009807B3"/>
    <w:rsid w:val="00981842"/>
    <w:rsid w:val="00982281"/>
    <w:rsid w:val="00984F48"/>
    <w:rsid w:val="00990647"/>
    <w:rsid w:val="00992150"/>
    <w:rsid w:val="009929B4"/>
    <w:rsid w:val="009941F2"/>
    <w:rsid w:val="00994B1C"/>
    <w:rsid w:val="0099767C"/>
    <w:rsid w:val="009A1A50"/>
    <w:rsid w:val="009A2958"/>
    <w:rsid w:val="009A3135"/>
    <w:rsid w:val="009A444D"/>
    <w:rsid w:val="009A5015"/>
    <w:rsid w:val="009B116E"/>
    <w:rsid w:val="009B4832"/>
    <w:rsid w:val="009B6F9C"/>
    <w:rsid w:val="009B7590"/>
    <w:rsid w:val="009C082B"/>
    <w:rsid w:val="009C3853"/>
    <w:rsid w:val="009C5C81"/>
    <w:rsid w:val="009C7F74"/>
    <w:rsid w:val="009D2C9C"/>
    <w:rsid w:val="009D33A7"/>
    <w:rsid w:val="009D504E"/>
    <w:rsid w:val="009D5199"/>
    <w:rsid w:val="009D597F"/>
    <w:rsid w:val="009D5B7A"/>
    <w:rsid w:val="009D7EC4"/>
    <w:rsid w:val="009E42AB"/>
    <w:rsid w:val="009E5014"/>
    <w:rsid w:val="009F0C04"/>
    <w:rsid w:val="009F11B9"/>
    <w:rsid w:val="009F6D15"/>
    <w:rsid w:val="009F701A"/>
    <w:rsid w:val="009F766E"/>
    <w:rsid w:val="00A0377E"/>
    <w:rsid w:val="00A11BF1"/>
    <w:rsid w:val="00A1202C"/>
    <w:rsid w:val="00A14D08"/>
    <w:rsid w:val="00A1569A"/>
    <w:rsid w:val="00A15737"/>
    <w:rsid w:val="00A17AB5"/>
    <w:rsid w:val="00A2335B"/>
    <w:rsid w:val="00A2524E"/>
    <w:rsid w:val="00A27BA0"/>
    <w:rsid w:val="00A301E5"/>
    <w:rsid w:val="00A31A41"/>
    <w:rsid w:val="00A324BC"/>
    <w:rsid w:val="00A32889"/>
    <w:rsid w:val="00A32F04"/>
    <w:rsid w:val="00A33FB7"/>
    <w:rsid w:val="00A3429F"/>
    <w:rsid w:val="00A35B0D"/>
    <w:rsid w:val="00A4243D"/>
    <w:rsid w:val="00A439A9"/>
    <w:rsid w:val="00A4538E"/>
    <w:rsid w:val="00A4734D"/>
    <w:rsid w:val="00A500A9"/>
    <w:rsid w:val="00A5286F"/>
    <w:rsid w:val="00A5724F"/>
    <w:rsid w:val="00A60851"/>
    <w:rsid w:val="00A651EC"/>
    <w:rsid w:val="00A65806"/>
    <w:rsid w:val="00A66520"/>
    <w:rsid w:val="00A70FD2"/>
    <w:rsid w:val="00A72E32"/>
    <w:rsid w:val="00A759A9"/>
    <w:rsid w:val="00A75B5E"/>
    <w:rsid w:val="00A768DA"/>
    <w:rsid w:val="00A77B87"/>
    <w:rsid w:val="00A80851"/>
    <w:rsid w:val="00A81FD1"/>
    <w:rsid w:val="00A83516"/>
    <w:rsid w:val="00A83ABE"/>
    <w:rsid w:val="00A83B4A"/>
    <w:rsid w:val="00A87999"/>
    <w:rsid w:val="00A879F7"/>
    <w:rsid w:val="00A908AC"/>
    <w:rsid w:val="00A90AE3"/>
    <w:rsid w:val="00A92139"/>
    <w:rsid w:val="00A92397"/>
    <w:rsid w:val="00A949C8"/>
    <w:rsid w:val="00A95350"/>
    <w:rsid w:val="00AA2A30"/>
    <w:rsid w:val="00AA7F72"/>
    <w:rsid w:val="00AB05FB"/>
    <w:rsid w:val="00AB2602"/>
    <w:rsid w:val="00AB3211"/>
    <w:rsid w:val="00AB36B7"/>
    <w:rsid w:val="00AC2F45"/>
    <w:rsid w:val="00AC4E2E"/>
    <w:rsid w:val="00AC7367"/>
    <w:rsid w:val="00AD0E8F"/>
    <w:rsid w:val="00AD5965"/>
    <w:rsid w:val="00AD7468"/>
    <w:rsid w:val="00AE05F5"/>
    <w:rsid w:val="00AE5779"/>
    <w:rsid w:val="00AE6BC4"/>
    <w:rsid w:val="00AE7FEA"/>
    <w:rsid w:val="00AF2031"/>
    <w:rsid w:val="00AF759E"/>
    <w:rsid w:val="00B01D64"/>
    <w:rsid w:val="00B04402"/>
    <w:rsid w:val="00B071A0"/>
    <w:rsid w:val="00B20C37"/>
    <w:rsid w:val="00B23F58"/>
    <w:rsid w:val="00B30284"/>
    <w:rsid w:val="00B317D0"/>
    <w:rsid w:val="00B3240E"/>
    <w:rsid w:val="00B33822"/>
    <w:rsid w:val="00B341ED"/>
    <w:rsid w:val="00B41911"/>
    <w:rsid w:val="00B42D66"/>
    <w:rsid w:val="00B4387F"/>
    <w:rsid w:val="00B44E63"/>
    <w:rsid w:val="00B514DA"/>
    <w:rsid w:val="00B540FA"/>
    <w:rsid w:val="00B60D9F"/>
    <w:rsid w:val="00B613AE"/>
    <w:rsid w:val="00B676E6"/>
    <w:rsid w:val="00B70AED"/>
    <w:rsid w:val="00B72DD4"/>
    <w:rsid w:val="00B877DB"/>
    <w:rsid w:val="00B9110E"/>
    <w:rsid w:val="00B97A3C"/>
    <w:rsid w:val="00BA0399"/>
    <w:rsid w:val="00BA1F27"/>
    <w:rsid w:val="00BA289C"/>
    <w:rsid w:val="00BA4F8B"/>
    <w:rsid w:val="00BA6DA1"/>
    <w:rsid w:val="00BA7D37"/>
    <w:rsid w:val="00BB2C28"/>
    <w:rsid w:val="00BC2F16"/>
    <w:rsid w:val="00BC539F"/>
    <w:rsid w:val="00BC58E0"/>
    <w:rsid w:val="00BD12E2"/>
    <w:rsid w:val="00BD154E"/>
    <w:rsid w:val="00BD7607"/>
    <w:rsid w:val="00BE0AD8"/>
    <w:rsid w:val="00BE3229"/>
    <w:rsid w:val="00BE4354"/>
    <w:rsid w:val="00BF3769"/>
    <w:rsid w:val="00BF3AC0"/>
    <w:rsid w:val="00BF5888"/>
    <w:rsid w:val="00BF5CA2"/>
    <w:rsid w:val="00BF6DEF"/>
    <w:rsid w:val="00C040BA"/>
    <w:rsid w:val="00C10614"/>
    <w:rsid w:val="00C10A3C"/>
    <w:rsid w:val="00C13F35"/>
    <w:rsid w:val="00C265A8"/>
    <w:rsid w:val="00C31C8D"/>
    <w:rsid w:val="00C336C2"/>
    <w:rsid w:val="00C35531"/>
    <w:rsid w:val="00C408D2"/>
    <w:rsid w:val="00C43CAA"/>
    <w:rsid w:val="00C50595"/>
    <w:rsid w:val="00C505C1"/>
    <w:rsid w:val="00C516C1"/>
    <w:rsid w:val="00C53B3C"/>
    <w:rsid w:val="00C57EEC"/>
    <w:rsid w:val="00C6035A"/>
    <w:rsid w:val="00C62A76"/>
    <w:rsid w:val="00C6573A"/>
    <w:rsid w:val="00C65C6A"/>
    <w:rsid w:val="00C74DD1"/>
    <w:rsid w:val="00C809B1"/>
    <w:rsid w:val="00C83FD6"/>
    <w:rsid w:val="00C900E7"/>
    <w:rsid w:val="00C91949"/>
    <w:rsid w:val="00C92F62"/>
    <w:rsid w:val="00C93263"/>
    <w:rsid w:val="00C938A0"/>
    <w:rsid w:val="00CA2EA5"/>
    <w:rsid w:val="00CA316D"/>
    <w:rsid w:val="00CA6D66"/>
    <w:rsid w:val="00CB2124"/>
    <w:rsid w:val="00CB3725"/>
    <w:rsid w:val="00CB5D98"/>
    <w:rsid w:val="00CB6576"/>
    <w:rsid w:val="00CC105E"/>
    <w:rsid w:val="00CC1C56"/>
    <w:rsid w:val="00CC2889"/>
    <w:rsid w:val="00CD179B"/>
    <w:rsid w:val="00CD1F73"/>
    <w:rsid w:val="00CD351C"/>
    <w:rsid w:val="00CD57B5"/>
    <w:rsid w:val="00CD6BEF"/>
    <w:rsid w:val="00CD6CBA"/>
    <w:rsid w:val="00CE4B6C"/>
    <w:rsid w:val="00CF1C5C"/>
    <w:rsid w:val="00CF220E"/>
    <w:rsid w:val="00CF2696"/>
    <w:rsid w:val="00CF434F"/>
    <w:rsid w:val="00CF63C2"/>
    <w:rsid w:val="00D02421"/>
    <w:rsid w:val="00D0314C"/>
    <w:rsid w:val="00D032B4"/>
    <w:rsid w:val="00D03886"/>
    <w:rsid w:val="00D05285"/>
    <w:rsid w:val="00D0528D"/>
    <w:rsid w:val="00D060C0"/>
    <w:rsid w:val="00D065E5"/>
    <w:rsid w:val="00D07714"/>
    <w:rsid w:val="00D115DE"/>
    <w:rsid w:val="00D117E8"/>
    <w:rsid w:val="00D17954"/>
    <w:rsid w:val="00D17974"/>
    <w:rsid w:val="00D2116C"/>
    <w:rsid w:val="00D23201"/>
    <w:rsid w:val="00D23393"/>
    <w:rsid w:val="00D23A2B"/>
    <w:rsid w:val="00D30EA9"/>
    <w:rsid w:val="00D3209C"/>
    <w:rsid w:val="00D33394"/>
    <w:rsid w:val="00D33545"/>
    <w:rsid w:val="00D37716"/>
    <w:rsid w:val="00D4074E"/>
    <w:rsid w:val="00D424C0"/>
    <w:rsid w:val="00D47CAF"/>
    <w:rsid w:val="00D529D2"/>
    <w:rsid w:val="00D52AFE"/>
    <w:rsid w:val="00D55595"/>
    <w:rsid w:val="00D5673B"/>
    <w:rsid w:val="00D636BC"/>
    <w:rsid w:val="00D73347"/>
    <w:rsid w:val="00D748C5"/>
    <w:rsid w:val="00D74E27"/>
    <w:rsid w:val="00D7640F"/>
    <w:rsid w:val="00D80C89"/>
    <w:rsid w:val="00D90059"/>
    <w:rsid w:val="00D939A2"/>
    <w:rsid w:val="00D9683D"/>
    <w:rsid w:val="00DA026D"/>
    <w:rsid w:val="00DA0925"/>
    <w:rsid w:val="00DA0E46"/>
    <w:rsid w:val="00DA201F"/>
    <w:rsid w:val="00DA2D32"/>
    <w:rsid w:val="00DA7F8A"/>
    <w:rsid w:val="00DB1BDF"/>
    <w:rsid w:val="00DB40D7"/>
    <w:rsid w:val="00DB48F6"/>
    <w:rsid w:val="00DC00F5"/>
    <w:rsid w:val="00DC5E08"/>
    <w:rsid w:val="00DD015F"/>
    <w:rsid w:val="00DD073B"/>
    <w:rsid w:val="00DD0B62"/>
    <w:rsid w:val="00DD18B9"/>
    <w:rsid w:val="00DD3ACE"/>
    <w:rsid w:val="00DD7210"/>
    <w:rsid w:val="00DD7B6D"/>
    <w:rsid w:val="00DE0150"/>
    <w:rsid w:val="00DE0551"/>
    <w:rsid w:val="00DE0A89"/>
    <w:rsid w:val="00DE1384"/>
    <w:rsid w:val="00DE437B"/>
    <w:rsid w:val="00DE43E3"/>
    <w:rsid w:val="00DE4C7E"/>
    <w:rsid w:val="00DE6825"/>
    <w:rsid w:val="00DF1A33"/>
    <w:rsid w:val="00DF53A2"/>
    <w:rsid w:val="00DF7B8F"/>
    <w:rsid w:val="00E00565"/>
    <w:rsid w:val="00E00A6F"/>
    <w:rsid w:val="00E019C7"/>
    <w:rsid w:val="00E11AAD"/>
    <w:rsid w:val="00E2341E"/>
    <w:rsid w:val="00E2398B"/>
    <w:rsid w:val="00E257B8"/>
    <w:rsid w:val="00E25A01"/>
    <w:rsid w:val="00E262B4"/>
    <w:rsid w:val="00E27437"/>
    <w:rsid w:val="00E30422"/>
    <w:rsid w:val="00E3195C"/>
    <w:rsid w:val="00E32A28"/>
    <w:rsid w:val="00E32E7B"/>
    <w:rsid w:val="00E346F3"/>
    <w:rsid w:val="00E35223"/>
    <w:rsid w:val="00E363C3"/>
    <w:rsid w:val="00E42E84"/>
    <w:rsid w:val="00E42FB8"/>
    <w:rsid w:val="00E430D4"/>
    <w:rsid w:val="00E45E19"/>
    <w:rsid w:val="00E473DD"/>
    <w:rsid w:val="00E5461E"/>
    <w:rsid w:val="00E55C2E"/>
    <w:rsid w:val="00E56DE8"/>
    <w:rsid w:val="00E6237B"/>
    <w:rsid w:val="00E63216"/>
    <w:rsid w:val="00E649C5"/>
    <w:rsid w:val="00E652ED"/>
    <w:rsid w:val="00E65654"/>
    <w:rsid w:val="00E730F1"/>
    <w:rsid w:val="00E73101"/>
    <w:rsid w:val="00E74E93"/>
    <w:rsid w:val="00E76C93"/>
    <w:rsid w:val="00E81E13"/>
    <w:rsid w:val="00E8431E"/>
    <w:rsid w:val="00E84746"/>
    <w:rsid w:val="00E850CE"/>
    <w:rsid w:val="00E8613A"/>
    <w:rsid w:val="00E86356"/>
    <w:rsid w:val="00E87A09"/>
    <w:rsid w:val="00E93786"/>
    <w:rsid w:val="00E94739"/>
    <w:rsid w:val="00E95092"/>
    <w:rsid w:val="00E97C9F"/>
    <w:rsid w:val="00EA34A0"/>
    <w:rsid w:val="00EA3AA5"/>
    <w:rsid w:val="00EA494B"/>
    <w:rsid w:val="00EA5F16"/>
    <w:rsid w:val="00EB3C5C"/>
    <w:rsid w:val="00EC0532"/>
    <w:rsid w:val="00EC55FA"/>
    <w:rsid w:val="00EC5EEC"/>
    <w:rsid w:val="00EC6B6A"/>
    <w:rsid w:val="00EC71DC"/>
    <w:rsid w:val="00ED1C9B"/>
    <w:rsid w:val="00ED2945"/>
    <w:rsid w:val="00ED2F29"/>
    <w:rsid w:val="00ED50F8"/>
    <w:rsid w:val="00ED69DA"/>
    <w:rsid w:val="00EE06AF"/>
    <w:rsid w:val="00EE1760"/>
    <w:rsid w:val="00EE3F19"/>
    <w:rsid w:val="00EE4629"/>
    <w:rsid w:val="00EE590E"/>
    <w:rsid w:val="00EE69EF"/>
    <w:rsid w:val="00EE75EB"/>
    <w:rsid w:val="00EF01D7"/>
    <w:rsid w:val="00EF0E58"/>
    <w:rsid w:val="00EF1CF7"/>
    <w:rsid w:val="00EF1FA5"/>
    <w:rsid w:val="00EF2063"/>
    <w:rsid w:val="00EF3880"/>
    <w:rsid w:val="00EF5F2C"/>
    <w:rsid w:val="00EF5F5F"/>
    <w:rsid w:val="00F02A5E"/>
    <w:rsid w:val="00F07E44"/>
    <w:rsid w:val="00F10084"/>
    <w:rsid w:val="00F10B2E"/>
    <w:rsid w:val="00F11DD9"/>
    <w:rsid w:val="00F1692E"/>
    <w:rsid w:val="00F20AF9"/>
    <w:rsid w:val="00F2347D"/>
    <w:rsid w:val="00F2438C"/>
    <w:rsid w:val="00F33972"/>
    <w:rsid w:val="00F3612C"/>
    <w:rsid w:val="00F36925"/>
    <w:rsid w:val="00F37E47"/>
    <w:rsid w:val="00F403C1"/>
    <w:rsid w:val="00F407F3"/>
    <w:rsid w:val="00F40ABE"/>
    <w:rsid w:val="00F43287"/>
    <w:rsid w:val="00F43CB5"/>
    <w:rsid w:val="00F53DF3"/>
    <w:rsid w:val="00F5404C"/>
    <w:rsid w:val="00F60F4D"/>
    <w:rsid w:val="00F62191"/>
    <w:rsid w:val="00F63FBC"/>
    <w:rsid w:val="00F71C9D"/>
    <w:rsid w:val="00F763FA"/>
    <w:rsid w:val="00F82098"/>
    <w:rsid w:val="00F82928"/>
    <w:rsid w:val="00F91FBB"/>
    <w:rsid w:val="00F9455D"/>
    <w:rsid w:val="00F94760"/>
    <w:rsid w:val="00FA148E"/>
    <w:rsid w:val="00FA15AB"/>
    <w:rsid w:val="00FA3311"/>
    <w:rsid w:val="00FA6FDB"/>
    <w:rsid w:val="00FA75CC"/>
    <w:rsid w:val="00FB2773"/>
    <w:rsid w:val="00FB6265"/>
    <w:rsid w:val="00FC0BB7"/>
    <w:rsid w:val="00FC7136"/>
    <w:rsid w:val="00FD09BB"/>
    <w:rsid w:val="00FD44EE"/>
    <w:rsid w:val="00FF1A09"/>
    <w:rsid w:val="00FF2270"/>
    <w:rsid w:val="00FF292A"/>
    <w:rsid w:val="00FF4D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FBF4"/>
  <w15:docId w15:val="{4F27FA4F-4103-4FC6-9E68-FBA0B39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2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12064"/>
    <w:pPr>
      <w:spacing w:after="240" w:line="240" w:lineRule="auto"/>
      <w:ind w:left="720" w:right="720"/>
      <w:jc w:val="both"/>
    </w:pPr>
    <w:rPr>
      <w:rFonts w:ascii="Arial" w:hAnsi="Arial"/>
      <w:iCs/>
      <w:color w:val="000000" w:themeColor="text1"/>
      <w:sz w:val="20"/>
    </w:rPr>
  </w:style>
  <w:style w:type="character" w:customStyle="1" w:styleId="QuoteChar">
    <w:name w:val="Quote Char"/>
    <w:basedOn w:val="DefaultParagraphFont"/>
    <w:link w:val="Quote"/>
    <w:uiPriority w:val="29"/>
    <w:rsid w:val="00912064"/>
    <w:rPr>
      <w:rFonts w:ascii="Arial" w:hAnsi="Arial"/>
      <w:iCs/>
      <w:color w:val="000000" w:themeColor="text1"/>
      <w:sz w:val="20"/>
      <w:lang w:val="en-US"/>
    </w:rPr>
  </w:style>
  <w:style w:type="character" w:styleId="Hyperlink">
    <w:name w:val="Hyperlink"/>
    <w:basedOn w:val="DefaultParagraphFont"/>
    <w:uiPriority w:val="99"/>
    <w:unhideWhenUsed/>
    <w:rsid w:val="00521021"/>
    <w:rPr>
      <w:color w:val="0000FF" w:themeColor="hyperlink"/>
      <w:u w:val="single"/>
    </w:rPr>
  </w:style>
  <w:style w:type="paragraph" w:styleId="Header">
    <w:name w:val="header"/>
    <w:basedOn w:val="Normal"/>
    <w:link w:val="HeaderChar"/>
    <w:uiPriority w:val="99"/>
    <w:unhideWhenUsed/>
    <w:rsid w:val="0052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21"/>
    <w:rPr>
      <w:lang w:val="en-US"/>
    </w:rPr>
  </w:style>
  <w:style w:type="paragraph" w:styleId="Footer">
    <w:name w:val="footer"/>
    <w:basedOn w:val="Normal"/>
    <w:link w:val="FooterChar"/>
    <w:uiPriority w:val="99"/>
    <w:unhideWhenUsed/>
    <w:rsid w:val="0052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21"/>
    <w:rPr>
      <w:lang w:val="en-US"/>
    </w:rPr>
  </w:style>
  <w:style w:type="character" w:styleId="LineNumber">
    <w:name w:val="line number"/>
    <w:basedOn w:val="DefaultParagraphFont"/>
    <w:uiPriority w:val="99"/>
    <w:semiHidden/>
    <w:unhideWhenUsed/>
    <w:rsid w:val="00C53B3C"/>
  </w:style>
  <w:style w:type="paragraph" w:styleId="ListParagraph">
    <w:name w:val="List Paragraph"/>
    <w:basedOn w:val="Normal"/>
    <w:uiPriority w:val="34"/>
    <w:qFormat/>
    <w:rsid w:val="00C53B3C"/>
    <w:pPr>
      <w:ind w:left="720"/>
      <w:contextualSpacing/>
    </w:pPr>
    <w:rPr>
      <w:lang w:val="en-CA"/>
    </w:rPr>
  </w:style>
  <w:style w:type="paragraph" w:styleId="BalloonText">
    <w:name w:val="Balloon Text"/>
    <w:basedOn w:val="Normal"/>
    <w:link w:val="BalloonTextChar"/>
    <w:uiPriority w:val="99"/>
    <w:semiHidden/>
    <w:unhideWhenUsed/>
    <w:rsid w:val="0069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EF3"/>
    <w:rPr>
      <w:rFonts w:ascii="Tahoma" w:hAnsi="Tahoma" w:cs="Tahoma"/>
      <w:sz w:val="16"/>
      <w:szCs w:val="16"/>
      <w:lang w:val="en-US"/>
    </w:rPr>
  </w:style>
  <w:style w:type="paragraph" w:styleId="Revision">
    <w:name w:val="Revision"/>
    <w:hidden/>
    <w:uiPriority w:val="99"/>
    <w:semiHidden/>
    <w:rsid w:val="002D5136"/>
    <w:pPr>
      <w:spacing w:after="0" w:line="240" w:lineRule="auto"/>
    </w:pPr>
    <w:rPr>
      <w:lang w:val="en-US"/>
    </w:rPr>
  </w:style>
  <w:style w:type="paragraph" w:customStyle="1" w:styleId="TableParagraph">
    <w:name w:val="Table Paragraph"/>
    <w:basedOn w:val="Normal"/>
    <w:uiPriority w:val="1"/>
    <w:qFormat/>
    <w:rsid w:val="007B3124"/>
    <w:pPr>
      <w:autoSpaceDE w:val="0"/>
      <w:autoSpaceDN w:val="0"/>
      <w:adjustRightInd w:val="0"/>
      <w:spacing w:after="0" w:line="240" w:lineRule="auto"/>
      <w:jc w:val="right"/>
    </w:pPr>
    <w:rPr>
      <w:rFonts w:ascii="Cambria" w:hAnsi="Cambria" w:cs="Cambria"/>
      <w:sz w:val="24"/>
      <w:szCs w:val="24"/>
    </w:rPr>
  </w:style>
  <w:style w:type="character" w:customStyle="1" w:styleId="UnresolvedMention1">
    <w:name w:val="Unresolved Mention1"/>
    <w:basedOn w:val="DefaultParagraphFont"/>
    <w:uiPriority w:val="99"/>
    <w:semiHidden/>
    <w:unhideWhenUsed/>
    <w:rsid w:val="002A0826"/>
    <w:rPr>
      <w:color w:val="605E5C"/>
      <w:shd w:val="clear" w:color="auto" w:fill="E1DFDD"/>
    </w:rPr>
  </w:style>
  <w:style w:type="character" w:styleId="CommentReference">
    <w:name w:val="annotation reference"/>
    <w:basedOn w:val="DefaultParagraphFont"/>
    <w:uiPriority w:val="99"/>
    <w:semiHidden/>
    <w:unhideWhenUsed/>
    <w:rsid w:val="00D636BC"/>
    <w:rPr>
      <w:sz w:val="16"/>
      <w:szCs w:val="16"/>
    </w:rPr>
  </w:style>
  <w:style w:type="paragraph" w:styleId="CommentText">
    <w:name w:val="annotation text"/>
    <w:basedOn w:val="Normal"/>
    <w:link w:val="CommentTextChar"/>
    <w:uiPriority w:val="99"/>
    <w:unhideWhenUsed/>
    <w:rsid w:val="00D636BC"/>
    <w:pPr>
      <w:spacing w:line="240" w:lineRule="auto"/>
    </w:pPr>
    <w:rPr>
      <w:sz w:val="20"/>
      <w:szCs w:val="20"/>
    </w:rPr>
  </w:style>
  <w:style w:type="character" w:customStyle="1" w:styleId="CommentTextChar">
    <w:name w:val="Comment Text Char"/>
    <w:basedOn w:val="DefaultParagraphFont"/>
    <w:link w:val="CommentText"/>
    <w:uiPriority w:val="99"/>
    <w:rsid w:val="00D636BC"/>
    <w:rPr>
      <w:sz w:val="20"/>
      <w:szCs w:val="20"/>
      <w:lang w:val="en-US"/>
    </w:rPr>
  </w:style>
  <w:style w:type="paragraph" w:styleId="FootnoteText">
    <w:name w:val="footnote text"/>
    <w:basedOn w:val="Normal"/>
    <w:link w:val="FootnoteTextChar"/>
    <w:uiPriority w:val="99"/>
    <w:semiHidden/>
    <w:unhideWhenUsed/>
    <w:rsid w:val="00D636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36BC"/>
    <w:rPr>
      <w:sz w:val="20"/>
      <w:szCs w:val="20"/>
      <w:lang w:val="en-US"/>
    </w:rPr>
  </w:style>
  <w:style w:type="character" w:styleId="FootnoteReference">
    <w:name w:val="footnote reference"/>
    <w:basedOn w:val="DefaultParagraphFont"/>
    <w:uiPriority w:val="99"/>
    <w:semiHidden/>
    <w:unhideWhenUsed/>
    <w:rsid w:val="00D636BC"/>
    <w:rPr>
      <w:vertAlign w:val="superscript"/>
    </w:rPr>
  </w:style>
  <w:style w:type="paragraph" w:styleId="CommentSubject">
    <w:name w:val="annotation subject"/>
    <w:basedOn w:val="CommentText"/>
    <w:next w:val="CommentText"/>
    <w:link w:val="CommentSubjectChar"/>
    <w:uiPriority w:val="99"/>
    <w:semiHidden/>
    <w:unhideWhenUsed/>
    <w:rsid w:val="0013617F"/>
    <w:rPr>
      <w:b/>
      <w:bCs/>
    </w:rPr>
  </w:style>
  <w:style w:type="character" w:customStyle="1" w:styleId="CommentSubjectChar">
    <w:name w:val="Comment Subject Char"/>
    <w:basedOn w:val="CommentTextChar"/>
    <w:link w:val="CommentSubject"/>
    <w:uiPriority w:val="99"/>
    <w:semiHidden/>
    <w:rsid w:val="0013617F"/>
    <w:rPr>
      <w:b/>
      <w:bCs/>
      <w:sz w:val="20"/>
      <w:szCs w:val="20"/>
      <w:lang w:val="en-US"/>
    </w:rPr>
  </w:style>
  <w:style w:type="table" w:styleId="TableGrid">
    <w:name w:val="Table Grid"/>
    <w:basedOn w:val="TableNormal"/>
    <w:uiPriority w:val="39"/>
    <w:rsid w:val="00DA0925"/>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A0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652732">
      <w:bodyDiv w:val="1"/>
      <w:marLeft w:val="0"/>
      <w:marRight w:val="0"/>
      <w:marTop w:val="0"/>
      <w:marBottom w:val="0"/>
      <w:divBdr>
        <w:top w:val="none" w:sz="0" w:space="0" w:color="auto"/>
        <w:left w:val="none" w:sz="0" w:space="0" w:color="auto"/>
        <w:bottom w:val="none" w:sz="0" w:space="0" w:color="auto"/>
        <w:right w:val="none" w:sz="0" w:space="0" w:color="auto"/>
      </w:divBdr>
    </w:div>
    <w:div w:id="358822427">
      <w:bodyDiv w:val="1"/>
      <w:marLeft w:val="0"/>
      <w:marRight w:val="0"/>
      <w:marTop w:val="0"/>
      <w:marBottom w:val="0"/>
      <w:divBdr>
        <w:top w:val="none" w:sz="0" w:space="0" w:color="auto"/>
        <w:left w:val="none" w:sz="0" w:space="0" w:color="auto"/>
        <w:bottom w:val="none" w:sz="0" w:space="0" w:color="auto"/>
        <w:right w:val="none" w:sz="0" w:space="0" w:color="auto"/>
      </w:divBdr>
    </w:div>
    <w:div w:id="529341800">
      <w:bodyDiv w:val="1"/>
      <w:marLeft w:val="0"/>
      <w:marRight w:val="0"/>
      <w:marTop w:val="0"/>
      <w:marBottom w:val="0"/>
      <w:divBdr>
        <w:top w:val="none" w:sz="0" w:space="0" w:color="auto"/>
        <w:left w:val="none" w:sz="0" w:space="0" w:color="auto"/>
        <w:bottom w:val="none" w:sz="0" w:space="0" w:color="auto"/>
        <w:right w:val="none" w:sz="0" w:space="0" w:color="auto"/>
      </w:divBdr>
    </w:div>
    <w:div w:id="974025618">
      <w:bodyDiv w:val="1"/>
      <w:marLeft w:val="0"/>
      <w:marRight w:val="0"/>
      <w:marTop w:val="0"/>
      <w:marBottom w:val="0"/>
      <w:divBdr>
        <w:top w:val="none" w:sz="0" w:space="0" w:color="auto"/>
        <w:left w:val="none" w:sz="0" w:space="0" w:color="auto"/>
        <w:bottom w:val="none" w:sz="0" w:space="0" w:color="auto"/>
        <w:right w:val="none" w:sz="0" w:space="0" w:color="auto"/>
      </w:divBdr>
    </w:div>
    <w:div w:id="1374189698">
      <w:bodyDiv w:val="1"/>
      <w:marLeft w:val="0"/>
      <w:marRight w:val="0"/>
      <w:marTop w:val="0"/>
      <w:marBottom w:val="0"/>
      <w:divBdr>
        <w:top w:val="none" w:sz="0" w:space="0" w:color="auto"/>
        <w:left w:val="none" w:sz="0" w:space="0" w:color="auto"/>
        <w:bottom w:val="none" w:sz="0" w:space="0" w:color="auto"/>
        <w:right w:val="none" w:sz="0" w:space="0" w:color="auto"/>
      </w:divBdr>
    </w:div>
    <w:div w:id="1800104866">
      <w:bodyDiv w:val="1"/>
      <w:marLeft w:val="0"/>
      <w:marRight w:val="0"/>
      <w:marTop w:val="0"/>
      <w:marBottom w:val="0"/>
      <w:divBdr>
        <w:top w:val="none" w:sz="0" w:space="0" w:color="auto"/>
        <w:left w:val="none" w:sz="0" w:space="0" w:color="auto"/>
        <w:bottom w:val="none" w:sz="0" w:space="0" w:color="auto"/>
        <w:right w:val="none" w:sz="0" w:space="0" w:color="auto"/>
      </w:divBdr>
    </w:div>
    <w:div w:id="19540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cent.musco@bateswhit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51CE8-ACFF-42B3-811F-CAED839E9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2565</Words>
  <Characters>16063</Characters>
  <Application>Microsoft Office Word</Application>
  <DocSecurity>0</DocSecurity>
  <Lines>1003</Lines>
  <Paragraphs>809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Painting-MacLean, Kimberly</cp:lastModifiedBy>
  <cp:revision>3</cp:revision>
  <cp:lastPrinted>2015-05-27T13:06:00Z</cp:lastPrinted>
  <dcterms:created xsi:type="dcterms:W3CDTF">2026-03-19T16:49:00Z</dcterms:created>
  <dcterms:modified xsi:type="dcterms:W3CDTF">2026-03-19T16:50:00Z</dcterms:modified>
</cp:coreProperties>
</file>